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76F" w:rsidRPr="006630B7" w:rsidRDefault="00F0376F" w:rsidP="00826C28">
      <w:pPr>
        <w:jc w:val="center"/>
        <w:rPr>
          <w:rFonts w:ascii="Arial" w:hAnsi="Arial" w:cs="Arial"/>
          <w:b/>
          <w:sz w:val="24"/>
          <w:szCs w:val="24"/>
          <w:lang w:val="pt-BR"/>
        </w:rPr>
      </w:pPr>
      <w:bookmarkStart w:id="0" w:name="_GoBack"/>
      <w:bookmarkEnd w:id="0"/>
      <w:r w:rsidRPr="006630B7">
        <w:rPr>
          <w:rFonts w:ascii="Arial" w:hAnsi="Arial" w:cs="Arial"/>
          <w:b/>
          <w:sz w:val="24"/>
          <w:szCs w:val="24"/>
          <w:lang w:val="pt-BR"/>
        </w:rPr>
        <w:t>Formato Recomendado para Reporte de Casos Clínicos</w:t>
      </w:r>
    </w:p>
    <w:p w:rsidR="00F0376F" w:rsidRPr="006630B7" w:rsidRDefault="00F0376F">
      <w:pPr>
        <w:rPr>
          <w:rFonts w:ascii="Arial" w:hAnsi="Arial" w:cs="Arial"/>
          <w:sz w:val="24"/>
          <w:szCs w:val="24"/>
          <w:lang w:val="pt-BR"/>
        </w:rPr>
      </w:pPr>
    </w:p>
    <w:p w:rsidR="00F0376F" w:rsidRPr="00826C28" w:rsidRDefault="00F0376F">
      <w:pPr>
        <w:rPr>
          <w:rFonts w:ascii="Arial" w:hAnsi="Arial" w:cs="Arial"/>
          <w:b/>
          <w:sz w:val="24"/>
          <w:szCs w:val="24"/>
        </w:rPr>
      </w:pPr>
      <w:r w:rsidRPr="00826C28">
        <w:rPr>
          <w:rFonts w:ascii="Arial" w:hAnsi="Arial" w:cs="Arial"/>
          <w:b/>
          <w:sz w:val="24"/>
          <w:szCs w:val="24"/>
        </w:rPr>
        <w:t>Requisitos Generales</w:t>
      </w:r>
    </w:p>
    <w:p w:rsidR="00F0376F" w:rsidRPr="00826C28" w:rsidRDefault="00F0376F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800-1000 palabras por caso</w:t>
      </w:r>
    </w:p>
    <w:p w:rsidR="00F0376F" w:rsidRPr="00826C28" w:rsidRDefault="00F0376F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3-5 referencias bibliográficas</w:t>
      </w:r>
    </w:p>
    <w:p w:rsidR="00F0376F" w:rsidRPr="00826C28" w:rsidRDefault="00F0376F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Estructura como se detal</w:t>
      </w:r>
      <w:r>
        <w:rPr>
          <w:rFonts w:ascii="Arial" w:hAnsi="Arial" w:cs="Arial"/>
          <w:sz w:val="24"/>
          <w:szCs w:val="24"/>
        </w:rPr>
        <w:t>l</w:t>
      </w:r>
      <w:r w:rsidRPr="00826C28">
        <w:rPr>
          <w:rFonts w:ascii="Arial" w:hAnsi="Arial" w:cs="Arial"/>
          <w:sz w:val="24"/>
          <w:szCs w:val="24"/>
        </w:rPr>
        <w:t>a a continuación:</w:t>
      </w:r>
    </w:p>
    <w:p w:rsidR="00F0376F" w:rsidRPr="00826C28" w:rsidRDefault="00F0376F">
      <w:pPr>
        <w:rPr>
          <w:rFonts w:ascii="Arial" w:hAnsi="Arial" w:cs="Arial"/>
          <w:sz w:val="24"/>
          <w:szCs w:val="24"/>
        </w:rPr>
      </w:pPr>
    </w:p>
    <w:p w:rsidR="00F0376F" w:rsidRPr="00826C28" w:rsidRDefault="00F0376F" w:rsidP="00281ADF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826C28">
        <w:rPr>
          <w:rFonts w:ascii="Arial" w:hAnsi="Arial" w:cs="Arial"/>
          <w:b/>
          <w:sz w:val="24"/>
          <w:szCs w:val="24"/>
        </w:rPr>
        <w:t>Identificación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Nombre de la paciente (sólo iniciales)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  <w:lang w:val="pt-BR"/>
        </w:rPr>
      </w:pPr>
      <w:r w:rsidRPr="00C40827">
        <w:rPr>
          <w:rFonts w:ascii="Arial" w:hAnsi="Arial" w:cs="Arial"/>
          <w:sz w:val="24"/>
          <w:szCs w:val="24"/>
          <w:lang w:val="pt-BR"/>
        </w:rPr>
        <w:t>Número de ficha clínica o de registro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Institución (Hospital, centro ambulatorio, otro)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</w:rPr>
      </w:pPr>
    </w:p>
    <w:p w:rsidR="00F0376F" w:rsidRPr="00C40827" w:rsidRDefault="00F0376F" w:rsidP="00281ADF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C40827">
        <w:rPr>
          <w:rFonts w:ascii="Arial" w:hAnsi="Arial" w:cs="Arial"/>
          <w:b/>
          <w:sz w:val="24"/>
          <w:szCs w:val="24"/>
        </w:rPr>
        <w:t>Consulta Inicial</w:t>
      </w:r>
    </w:p>
    <w:p w:rsidR="00F0376F" w:rsidRPr="00C40827" w:rsidRDefault="00F0376F" w:rsidP="00281ADF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Historia clínica</w:t>
      </w:r>
    </w:p>
    <w:p w:rsidR="00F0376F" w:rsidRPr="00C40827" w:rsidRDefault="00F0376F" w:rsidP="00281ADF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Hallazgos al examen físico</w:t>
      </w:r>
    </w:p>
    <w:p w:rsidR="00F0376F" w:rsidRPr="00C40827" w:rsidRDefault="00F0376F" w:rsidP="00281ADF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Exámenes solicitados (laboratorio, otros)</w:t>
      </w:r>
    </w:p>
    <w:p w:rsidR="00F0376F" w:rsidRPr="00C40827" w:rsidRDefault="00F0376F" w:rsidP="00281ADF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Diagnóstico inicial</w:t>
      </w:r>
    </w:p>
    <w:p w:rsidR="00F0376F" w:rsidRPr="00C40827" w:rsidRDefault="00F0376F" w:rsidP="00281ADF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Tratamiento Inicial</w:t>
      </w:r>
    </w:p>
    <w:p w:rsidR="00F0376F" w:rsidRPr="00C40827" w:rsidRDefault="00F0376F" w:rsidP="00281ADF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F0376F" w:rsidRPr="00C40827" w:rsidRDefault="00F0376F" w:rsidP="00281ADF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C40827">
        <w:rPr>
          <w:rFonts w:ascii="Arial" w:hAnsi="Arial" w:cs="Arial"/>
          <w:b/>
          <w:sz w:val="24"/>
          <w:szCs w:val="24"/>
        </w:rPr>
        <w:t>Seguimiento</w:t>
      </w:r>
    </w:p>
    <w:p w:rsidR="00F0376F" w:rsidRPr="00C40827" w:rsidRDefault="00F0376F" w:rsidP="00281ADF">
      <w:pPr>
        <w:ind w:left="720" w:firstLine="69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Evolución clínica</w:t>
      </w:r>
    </w:p>
    <w:p w:rsidR="00F0376F" w:rsidRPr="00C40827" w:rsidRDefault="00F0376F" w:rsidP="00281ADF">
      <w:pPr>
        <w:ind w:left="720" w:firstLine="69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Cambios físicos</w:t>
      </w:r>
    </w:p>
    <w:p w:rsidR="00F0376F" w:rsidRPr="00C40827" w:rsidRDefault="00F0376F" w:rsidP="00281ADF">
      <w:pPr>
        <w:ind w:left="720" w:firstLine="69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Resultados de exámenes de laboratorio y otros</w:t>
      </w:r>
    </w:p>
    <w:p w:rsidR="00F0376F" w:rsidRPr="00C40827" w:rsidRDefault="00F0376F" w:rsidP="00281ADF">
      <w:pPr>
        <w:ind w:left="720" w:firstLine="69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Diagnóstico final</w:t>
      </w:r>
    </w:p>
    <w:p w:rsidR="00F0376F" w:rsidRPr="00C40827" w:rsidRDefault="00F0376F" w:rsidP="00281ADF">
      <w:pPr>
        <w:ind w:left="720" w:firstLine="69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Tratamiento</w:t>
      </w:r>
    </w:p>
    <w:p w:rsidR="00F0376F" w:rsidRPr="00C40827" w:rsidRDefault="00F0376F" w:rsidP="00281ADF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C40827">
        <w:rPr>
          <w:rFonts w:ascii="Arial" w:hAnsi="Arial" w:cs="Arial"/>
          <w:b/>
          <w:sz w:val="24"/>
          <w:szCs w:val="24"/>
        </w:rPr>
        <w:t>Discusión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Fundamentación de los diagnósticos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Diagnóstico Diferencial</w:t>
      </w:r>
    </w:p>
    <w:p w:rsidR="00F0376F" w:rsidRPr="00C40827" w:rsidRDefault="00F0376F" w:rsidP="00281ADF">
      <w:pPr>
        <w:pStyle w:val="ListParagraph"/>
        <w:ind w:left="1416"/>
        <w:rPr>
          <w:rFonts w:ascii="Arial" w:hAnsi="Arial" w:cs="Arial"/>
          <w:sz w:val="24"/>
          <w:szCs w:val="24"/>
        </w:rPr>
      </w:pPr>
    </w:p>
    <w:p w:rsidR="00F0376F" w:rsidRPr="00C40827" w:rsidRDefault="00F0376F" w:rsidP="00517F4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b/>
          <w:sz w:val="24"/>
          <w:szCs w:val="24"/>
        </w:rPr>
        <w:t>Tipo y forma de participación del candidato en el caso</w:t>
      </w:r>
      <w:r w:rsidRPr="00C40827">
        <w:rPr>
          <w:rFonts w:ascii="Arial" w:hAnsi="Arial" w:cs="Arial"/>
          <w:sz w:val="24"/>
          <w:szCs w:val="24"/>
        </w:rPr>
        <w:t xml:space="preserve"> (breve descripción).</w:t>
      </w:r>
    </w:p>
    <w:p w:rsidR="00F0376F" w:rsidRPr="00C40827" w:rsidRDefault="00F0376F" w:rsidP="00517F43">
      <w:pPr>
        <w:pStyle w:val="ListParagraph"/>
        <w:rPr>
          <w:rFonts w:ascii="Arial" w:hAnsi="Arial" w:cs="Arial"/>
          <w:sz w:val="24"/>
          <w:szCs w:val="24"/>
        </w:rPr>
      </w:pPr>
    </w:p>
    <w:p w:rsidR="00F0376F" w:rsidRPr="00C40827" w:rsidRDefault="00F0376F" w:rsidP="00517F43">
      <w:pPr>
        <w:pStyle w:val="ListParagraph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lastRenderedPageBreak/>
        <w:t>** En el caso en que el reporte del caso haya sido enviado y aceptado para publicación, entonces sólo deben ser completadas las secciones 1 y 5 y debe adjuntarse una copia de la publicación.</w:t>
      </w:r>
    </w:p>
    <w:p w:rsidR="00F0376F" w:rsidRPr="00C40827" w:rsidRDefault="00F0376F" w:rsidP="00517F43">
      <w:pPr>
        <w:pStyle w:val="ListParagraph"/>
        <w:rPr>
          <w:rFonts w:ascii="Arial" w:hAnsi="Arial" w:cs="Arial"/>
          <w:sz w:val="24"/>
          <w:szCs w:val="24"/>
        </w:rPr>
      </w:pPr>
    </w:p>
    <w:p w:rsidR="00F0376F" w:rsidRPr="00C40827" w:rsidRDefault="00F0376F" w:rsidP="00517F43">
      <w:pPr>
        <w:pStyle w:val="ListParagraph"/>
        <w:rPr>
          <w:rFonts w:ascii="Arial" w:hAnsi="Arial" w:cs="Arial"/>
          <w:sz w:val="24"/>
          <w:szCs w:val="24"/>
        </w:rPr>
      </w:pPr>
    </w:p>
    <w:p w:rsidR="00F0376F" w:rsidRPr="00C40827" w:rsidRDefault="00F0376F" w:rsidP="00517F43">
      <w:pPr>
        <w:pStyle w:val="ListParagraph"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Ejemplo de reporte de caso clínico</w:t>
      </w:r>
    </w:p>
    <w:p w:rsidR="00F0376F" w:rsidRPr="00C40827" w:rsidRDefault="00F0376F" w:rsidP="00517F43">
      <w:pPr>
        <w:rPr>
          <w:rFonts w:ascii="Arial" w:hAnsi="Arial" w:cs="Arial"/>
          <w:sz w:val="24"/>
          <w:szCs w:val="24"/>
          <w:lang w:val="es-ES_tradnl"/>
        </w:rPr>
      </w:pPr>
    </w:p>
    <w:p w:rsidR="00F0376F" w:rsidRPr="00C40827" w:rsidRDefault="00F0376F" w:rsidP="00517F43">
      <w:pPr>
        <w:rPr>
          <w:rFonts w:ascii="Arial" w:hAnsi="Arial" w:cs="Arial"/>
          <w:sz w:val="24"/>
          <w:szCs w:val="24"/>
          <w:lang w:val="es-ES_tradnl"/>
        </w:rPr>
      </w:pPr>
      <w:r w:rsidRPr="00C40827">
        <w:rPr>
          <w:rFonts w:ascii="Arial" w:hAnsi="Arial" w:cs="Arial"/>
          <w:sz w:val="24"/>
          <w:szCs w:val="24"/>
          <w:lang w:val="es-ES_tradnl"/>
        </w:rPr>
        <w:t xml:space="preserve">1.  </w:t>
      </w:r>
      <w:r w:rsidRPr="00C40827">
        <w:rPr>
          <w:rFonts w:ascii="Arial" w:hAnsi="Arial" w:cs="Arial"/>
          <w:b/>
          <w:sz w:val="24"/>
          <w:szCs w:val="24"/>
          <w:lang w:val="es-ES_tradnl"/>
        </w:rPr>
        <w:t>Identificación</w:t>
      </w:r>
      <w:r w:rsidRPr="00C40827">
        <w:rPr>
          <w:rFonts w:ascii="Arial" w:hAnsi="Arial" w:cs="Arial"/>
          <w:sz w:val="24"/>
          <w:szCs w:val="24"/>
          <w:lang w:val="es-ES_tradnl"/>
        </w:rPr>
        <w:t xml:space="preserve">: </w:t>
      </w:r>
    </w:p>
    <w:p w:rsidR="00F0376F" w:rsidRPr="00C40827" w:rsidRDefault="00F0376F" w:rsidP="00517F43">
      <w:pPr>
        <w:numPr>
          <w:ilvl w:val="0"/>
          <w:numId w:val="3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en-AU"/>
        </w:rPr>
      </w:pPr>
      <w:r w:rsidRPr="00C40827">
        <w:rPr>
          <w:rFonts w:ascii="Arial" w:hAnsi="Arial" w:cs="Arial"/>
          <w:sz w:val="24"/>
          <w:szCs w:val="24"/>
          <w:lang w:val="en-AU"/>
        </w:rPr>
        <w:t>A.B.</w:t>
      </w:r>
    </w:p>
    <w:p w:rsidR="00F0376F" w:rsidRPr="00C40827" w:rsidRDefault="00F0376F" w:rsidP="00517F43">
      <w:pPr>
        <w:numPr>
          <w:ilvl w:val="0"/>
          <w:numId w:val="3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en-AU"/>
        </w:rPr>
      </w:pPr>
      <w:proofErr w:type="spellStart"/>
      <w:r w:rsidRPr="00C40827">
        <w:rPr>
          <w:rFonts w:ascii="Arial" w:hAnsi="Arial" w:cs="Arial"/>
          <w:sz w:val="24"/>
          <w:szCs w:val="24"/>
          <w:lang w:val="en-AU"/>
        </w:rPr>
        <w:t>Número</w:t>
      </w:r>
      <w:proofErr w:type="spellEnd"/>
      <w:r w:rsidRPr="00C40827">
        <w:rPr>
          <w:rFonts w:ascii="Arial" w:hAnsi="Arial" w:cs="Arial"/>
          <w:sz w:val="24"/>
          <w:szCs w:val="24"/>
          <w:lang w:val="en-AU"/>
        </w:rPr>
        <w:t xml:space="preserve"> de </w:t>
      </w:r>
      <w:proofErr w:type="spellStart"/>
      <w:r w:rsidRPr="00C40827">
        <w:rPr>
          <w:rFonts w:ascii="Arial" w:hAnsi="Arial" w:cs="Arial"/>
          <w:sz w:val="24"/>
          <w:szCs w:val="24"/>
          <w:lang w:val="en-AU"/>
        </w:rPr>
        <w:t>ficha</w:t>
      </w:r>
      <w:proofErr w:type="spellEnd"/>
      <w:r w:rsidRPr="00C40827">
        <w:rPr>
          <w:rFonts w:ascii="Arial" w:hAnsi="Arial" w:cs="Arial"/>
          <w:sz w:val="24"/>
          <w:szCs w:val="24"/>
          <w:lang w:val="en-AU"/>
        </w:rPr>
        <w:t xml:space="preserve"> </w:t>
      </w:r>
      <w:proofErr w:type="spellStart"/>
      <w:r w:rsidRPr="00C40827">
        <w:rPr>
          <w:rFonts w:ascii="Arial" w:hAnsi="Arial" w:cs="Arial"/>
          <w:sz w:val="24"/>
          <w:szCs w:val="24"/>
          <w:lang w:val="en-AU"/>
        </w:rPr>
        <w:t>clínica</w:t>
      </w:r>
      <w:proofErr w:type="spellEnd"/>
      <w:r w:rsidRPr="00C40827">
        <w:rPr>
          <w:rFonts w:ascii="Arial" w:hAnsi="Arial" w:cs="Arial"/>
          <w:sz w:val="24"/>
          <w:szCs w:val="24"/>
          <w:lang w:val="en-AU"/>
        </w:rPr>
        <w:t xml:space="preserve"> 123456,  </w:t>
      </w:r>
    </w:p>
    <w:p w:rsidR="00F0376F" w:rsidRPr="00C40827" w:rsidRDefault="00F0376F" w:rsidP="00517F43">
      <w:pPr>
        <w:numPr>
          <w:ilvl w:val="0"/>
          <w:numId w:val="3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C40827">
        <w:rPr>
          <w:rFonts w:ascii="Arial" w:hAnsi="Arial" w:cs="Arial"/>
          <w:sz w:val="24"/>
          <w:szCs w:val="24"/>
        </w:rPr>
        <w:t>Hospital de Niños. Consulta en Servicio de Urgencias. Posteriormente Hospitalización. Finalmente derivación a centro ambulatorio.</w:t>
      </w:r>
    </w:p>
    <w:p w:rsidR="00F0376F" w:rsidRPr="00826C28" w:rsidRDefault="00F0376F" w:rsidP="00517F43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</w:p>
    <w:p w:rsidR="00F0376F" w:rsidRPr="00826C28" w:rsidRDefault="00F0376F" w:rsidP="00517F43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2.  </w:t>
      </w:r>
      <w:r w:rsidRPr="00826C28">
        <w:rPr>
          <w:rFonts w:ascii="Arial" w:hAnsi="Arial" w:cs="Arial"/>
          <w:b/>
          <w:sz w:val="24"/>
          <w:szCs w:val="24"/>
        </w:rPr>
        <w:t>Presentación Inicial</w:t>
      </w:r>
    </w:p>
    <w:p w:rsidR="00F0376F" w:rsidRPr="00826C28" w:rsidRDefault="00F0376F" w:rsidP="00517F43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AB</w:t>
      </w:r>
      <w:r>
        <w:rPr>
          <w:rFonts w:ascii="Arial" w:hAnsi="Arial" w:cs="Arial"/>
          <w:sz w:val="24"/>
          <w:szCs w:val="24"/>
        </w:rPr>
        <w:t xml:space="preserve"> </w:t>
      </w:r>
      <w:r w:rsidRPr="00826C28">
        <w:rPr>
          <w:rFonts w:ascii="Arial" w:hAnsi="Arial" w:cs="Arial"/>
          <w:sz w:val="24"/>
          <w:szCs w:val="24"/>
        </w:rPr>
        <w:t>es una niña de 14 años, previamente sana, qui</w:t>
      </w:r>
      <w:r>
        <w:rPr>
          <w:rFonts w:ascii="Arial" w:hAnsi="Arial" w:cs="Arial"/>
          <w:sz w:val="24"/>
          <w:szCs w:val="24"/>
        </w:rPr>
        <w:t>en presenta una historia de 4 dí</w:t>
      </w:r>
      <w:r w:rsidRPr="00826C28">
        <w:rPr>
          <w:rFonts w:ascii="Arial" w:hAnsi="Arial" w:cs="Arial"/>
          <w:sz w:val="24"/>
          <w:szCs w:val="24"/>
        </w:rPr>
        <w:t>as de evolución</w:t>
      </w:r>
      <w:r>
        <w:rPr>
          <w:rFonts w:ascii="Arial" w:hAnsi="Arial" w:cs="Arial"/>
          <w:sz w:val="24"/>
          <w:szCs w:val="24"/>
        </w:rPr>
        <w:t>,</w:t>
      </w:r>
      <w:r w:rsidRPr="00826C28">
        <w:rPr>
          <w:rFonts w:ascii="Arial" w:hAnsi="Arial" w:cs="Arial"/>
          <w:sz w:val="24"/>
          <w:szCs w:val="24"/>
        </w:rPr>
        <w:t xml:space="preserve"> caracterizada por dolor en fosa iliaca derecha</w:t>
      </w:r>
      <w:r>
        <w:rPr>
          <w:rFonts w:ascii="Arial" w:hAnsi="Arial" w:cs="Arial"/>
          <w:sz w:val="24"/>
          <w:szCs w:val="24"/>
        </w:rPr>
        <w:t xml:space="preserve"> de inicio súbito, asociado a na</w:t>
      </w:r>
      <w:r w:rsidRPr="00826C28">
        <w:rPr>
          <w:rFonts w:ascii="Arial" w:hAnsi="Arial" w:cs="Arial"/>
          <w:sz w:val="24"/>
          <w:szCs w:val="24"/>
        </w:rPr>
        <w:t>us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sz w:val="24"/>
          <w:szCs w:val="24"/>
        </w:rPr>
        <w:t xml:space="preserve"> y mareos. El dolor se </w:t>
      </w:r>
      <w:r w:rsidRPr="00826C28">
        <w:rPr>
          <w:rFonts w:ascii="Arial" w:hAnsi="Arial" w:cs="Arial"/>
          <w:sz w:val="24"/>
          <w:szCs w:val="24"/>
        </w:rPr>
        <w:t>intensifica intermitentemente y aumentan las nauseas y la sensación</w:t>
      </w:r>
      <w:r>
        <w:rPr>
          <w:rFonts w:ascii="Arial" w:hAnsi="Arial" w:cs="Arial"/>
          <w:sz w:val="24"/>
          <w:szCs w:val="24"/>
        </w:rPr>
        <w:t xml:space="preserve"> de mareos, presentando vómitos</w:t>
      </w:r>
      <w:r w:rsidRPr="00826C28">
        <w:rPr>
          <w:rFonts w:ascii="Arial" w:hAnsi="Arial" w:cs="Arial"/>
          <w:sz w:val="24"/>
          <w:szCs w:val="24"/>
        </w:rPr>
        <w:t xml:space="preserve"> asociados al dolor.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Pr="00826C28">
        <w:rPr>
          <w:rFonts w:ascii="Arial" w:hAnsi="Arial" w:cs="Arial"/>
          <w:sz w:val="24"/>
          <w:szCs w:val="24"/>
        </w:rPr>
        <w:t>o presenta anorexia, fiebre ni alteración del tránsito intestina</w:t>
      </w:r>
      <w:r>
        <w:rPr>
          <w:rFonts w:ascii="Arial" w:hAnsi="Arial" w:cs="Arial"/>
          <w:sz w:val="24"/>
          <w:szCs w:val="24"/>
        </w:rPr>
        <w:t>l.</w:t>
      </w:r>
      <w:r w:rsidRPr="00826C28">
        <w:rPr>
          <w:rFonts w:ascii="Arial" w:hAnsi="Arial" w:cs="Arial"/>
          <w:sz w:val="24"/>
          <w:szCs w:val="24"/>
        </w:rPr>
        <w:t xml:space="preserve"> No presenta disuria ni poliaquiuria.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 w:rsidRPr="00847ECF">
        <w:rPr>
          <w:rFonts w:ascii="Arial" w:hAnsi="Arial" w:cs="Arial"/>
          <w:sz w:val="24"/>
          <w:szCs w:val="24"/>
          <w:lang w:val="es-ES_tradnl"/>
        </w:rPr>
        <w:t xml:space="preserve">Menarquia a los 12 años. </w:t>
      </w:r>
      <w:r w:rsidRPr="00826C28">
        <w:rPr>
          <w:rFonts w:ascii="Arial" w:hAnsi="Arial" w:cs="Arial"/>
          <w:sz w:val="24"/>
          <w:szCs w:val="24"/>
        </w:rPr>
        <w:t xml:space="preserve">La </w:t>
      </w:r>
      <w:r>
        <w:rPr>
          <w:rFonts w:ascii="Arial" w:hAnsi="Arial" w:cs="Arial"/>
          <w:sz w:val="24"/>
          <w:szCs w:val="24"/>
        </w:rPr>
        <w:t>mens</w:t>
      </w:r>
      <w:r w:rsidRPr="00826C28">
        <w:rPr>
          <w:rFonts w:ascii="Arial" w:hAnsi="Arial" w:cs="Arial"/>
          <w:sz w:val="24"/>
          <w:szCs w:val="24"/>
        </w:rPr>
        <w:t>truación ocurre cada 4-5 semanas, sin d</w:t>
      </w:r>
      <w:r>
        <w:rPr>
          <w:rFonts w:ascii="Arial" w:hAnsi="Arial" w:cs="Arial"/>
          <w:sz w:val="24"/>
          <w:szCs w:val="24"/>
        </w:rPr>
        <w:t>olor</w:t>
      </w:r>
      <w:r w:rsidRPr="00826C28">
        <w:rPr>
          <w:rFonts w:ascii="Arial" w:hAnsi="Arial" w:cs="Arial"/>
          <w:sz w:val="24"/>
          <w:szCs w:val="24"/>
        </w:rPr>
        <w:t xml:space="preserve"> ni </w:t>
      </w:r>
      <w:r>
        <w:rPr>
          <w:rFonts w:ascii="Arial" w:hAnsi="Arial" w:cs="Arial"/>
          <w:sz w:val="24"/>
          <w:szCs w:val="24"/>
        </w:rPr>
        <w:t>sangrado excesivo</w:t>
      </w:r>
      <w:r w:rsidRPr="00826C28">
        <w:rPr>
          <w:rFonts w:ascii="Arial" w:hAnsi="Arial" w:cs="Arial"/>
          <w:sz w:val="24"/>
          <w:szCs w:val="24"/>
        </w:rPr>
        <w:t>. Su últi</w:t>
      </w:r>
      <w:r>
        <w:rPr>
          <w:rFonts w:ascii="Arial" w:hAnsi="Arial" w:cs="Arial"/>
          <w:sz w:val="24"/>
          <w:szCs w:val="24"/>
        </w:rPr>
        <w:t>m</w:t>
      </w:r>
      <w:r w:rsidRPr="00826C28">
        <w:rPr>
          <w:rFonts w:ascii="Arial" w:hAnsi="Arial" w:cs="Arial"/>
          <w:sz w:val="24"/>
          <w:szCs w:val="24"/>
        </w:rPr>
        <w:t>o periodo menstrual fue hace 3 semanas. No tiene antecedent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>s de cirugías previas ni de alergias conocidas.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Vi</w:t>
      </w:r>
      <w:r>
        <w:rPr>
          <w:rFonts w:ascii="Arial" w:hAnsi="Arial" w:cs="Arial"/>
          <w:sz w:val="24"/>
          <w:szCs w:val="24"/>
        </w:rPr>
        <w:t>v</w:t>
      </w:r>
      <w:r w:rsidRPr="00826C28">
        <w:rPr>
          <w:rFonts w:ascii="Arial" w:hAnsi="Arial" w:cs="Arial"/>
          <w:sz w:val="24"/>
          <w:szCs w:val="24"/>
        </w:rPr>
        <w:t xml:space="preserve">e en su </w:t>
      </w:r>
      <w:r>
        <w:rPr>
          <w:rFonts w:ascii="Arial" w:hAnsi="Arial" w:cs="Arial"/>
          <w:sz w:val="24"/>
          <w:szCs w:val="24"/>
        </w:rPr>
        <w:t>hogar</w:t>
      </w:r>
      <w:r w:rsidRPr="00826C28">
        <w:rPr>
          <w:rFonts w:ascii="Arial" w:hAnsi="Arial" w:cs="Arial"/>
          <w:sz w:val="24"/>
          <w:szCs w:val="24"/>
        </w:rPr>
        <w:t xml:space="preserve"> con sus padres </w:t>
      </w:r>
      <w:r>
        <w:rPr>
          <w:rFonts w:ascii="Arial" w:hAnsi="Arial" w:cs="Arial"/>
          <w:sz w:val="24"/>
          <w:szCs w:val="24"/>
        </w:rPr>
        <w:t>y</w:t>
      </w:r>
      <w:r w:rsidRPr="00826C28">
        <w:rPr>
          <w:rFonts w:ascii="Arial" w:hAnsi="Arial" w:cs="Arial"/>
          <w:sz w:val="24"/>
          <w:szCs w:val="24"/>
        </w:rPr>
        <w:t xml:space="preserve"> su hermana mayor. Asiste a una escuela local </w:t>
      </w:r>
      <w:r>
        <w:rPr>
          <w:rFonts w:ascii="Arial" w:hAnsi="Arial" w:cs="Arial"/>
          <w:sz w:val="24"/>
          <w:szCs w:val="24"/>
        </w:rPr>
        <w:t>d</w:t>
      </w:r>
      <w:r w:rsidRPr="00826C28">
        <w:rPr>
          <w:rFonts w:ascii="Arial" w:hAnsi="Arial" w:cs="Arial"/>
          <w:sz w:val="24"/>
          <w:szCs w:val="24"/>
        </w:rPr>
        <w:t>e educación media, disfruta ir a la escuela. Habitualmente juega basketball – pero no pudo jugar ayer debido al dolor.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</w:t>
      </w:r>
      <w:r w:rsidRPr="00826C28">
        <w:rPr>
          <w:rFonts w:ascii="Arial" w:hAnsi="Arial" w:cs="Arial"/>
          <w:sz w:val="24"/>
          <w:szCs w:val="24"/>
        </w:rPr>
        <w:t>Con los padres fuera de la sala de consulta – no bebe alcohol, no fuma,  tiene novio, pero no ha iniciado actividad sexual)</w:t>
      </w:r>
    </w:p>
    <w:p w:rsidR="00F0376F" w:rsidRPr="00847ECF" w:rsidRDefault="00F0376F" w:rsidP="001140E6">
      <w:pPr>
        <w:rPr>
          <w:rFonts w:ascii="Arial" w:hAnsi="Arial" w:cs="Arial"/>
          <w:sz w:val="24"/>
          <w:szCs w:val="24"/>
          <w:lang w:val="es-ES_tradnl"/>
        </w:rPr>
      </w:pPr>
      <w:r w:rsidRPr="00826C28">
        <w:rPr>
          <w:rFonts w:ascii="Arial" w:hAnsi="Arial" w:cs="Arial"/>
          <w:sz w:val="24"/>
          <w:szCs w:val="24"/>
        </w:rPr>
        <w:t xml:space="preserve">Al </w:t>
      </w:r>
      <w:r>
        <w:rPr>
          <w:rFonts w:ascii="Arial" w:hAnsi="Arial" w:cs="Arial"/>
          <w:sz w:val="24"/>
          <w:szCs w:val="24"/>
        </w:rPr>
        <w:t xml:space="preserve">examen físico: No </w:t>
      </w:r>
      <w:r w:rsidRPr="00826C28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iebre</w:t>
      </w:r>
      <w:r w:rsidRPr="00826C28">
        <w:rPr>
          <w:rFonts w:ascii="Arial" w:hAnsi="Arial" w:cs="Arial"/>
          <w:sz w:val="24"/>
          <w:szCs w:val="24"/>
        </w:rPr>
        <w:t xml:space="preserve">, pulso 80 lpm,  presión arterial 105/75. </w:t>
      </w:r>
      <w:r w:rsidRPr="00847ECF">
        <w:rPr>
          <w:rFonts w:ascii="Arial" w:hAnsi="Arial" w:cs="Arial"/>
          <w:sz w:val="24"/>
          <w:szCs w:val="24"/>
          <w:lang w:val="es-ES_tradnl"/>
        </w:rPr>
        <w:t>Pálida. Hidratación normal.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Examen abdominal – sensible en fosa iliaca derecha</w:t>
      </w:r>
      <w:r>
        <w:rPr>
          <w:rFonts w:ascii="Arial" w:hAnsi="Arial" w:cs="Arial"/>
          <w:sz w:val="24"/>
          <w:szCs w:val="24"/>
        </w:rPr>
        <w:t xml:space="preserve"> con</w:t>
      </w:r>
      <w:r w:rsidRPr="00826C28">
        <w:rPr>
          <w:rFonts w:ascii="Arial" w:hAnsi="Arial" w:cs="Arial"/>
          <w:sz w:val="24"/>
          <w:szCs w:val="24"/>
        </w:rPr>
        <w:t xml:space="preserve"> algún grado de </w:t>
      </w:r>
      <w:r>
        <w:rPr>
          <w:rFonts w:ascii="Arial" w:hAnsi="Arial" w:cs="Arial"/>
          <w:sz w:val="24"/>
          <w:szCs w:val="24"/>
        </w:rPr>
        <w:t>r</w:t>
      </w:r>
      <w:r w:rsidRPr="00826C28">
        <w:rPr>
          <w:rFonts w:ascii="Arial" w:hAnsi="Arial" w:cs="Arial"/>
          <w:sz w:val="24"/>
          <w:szCs w:val="24"/>
        </w:rPr>
        <w:t xml:space="preserve">esistencia y </w:t>
      </w:r>
      <w:r>
        <w:rPr>
          <w:rFonts w:ascii="Arial" w:hAnsi="Arial" w:cs="Arial"/>
          <w:sz w:val="24"/>
          <w:szCs w:val="24"/>
        </w:rPr>
        <w:t>“</w:t>
      </w:r>
      <w:r w:rsidRPr="00826C28">
        <w:rPr>
          <w:rFonts w:ascii="Arial" w:hAnsi="Arial" w:cs="Arial"/>
          <w:sz w:val="24"/>
          <w:szCs w:val="24"/>
        </w:rPr>
        <w:t>rebote</w:t>
      </w:r>
      <w:r>
        <w:rPr>
          <w:rFonts w:ascii="Arial" w:hAnsi="Arial" w:cs="Arial"/>
          <w:sz w:val="24"/>
          <w:szCs w:val="24"/>
        </w:rPr>
        <w:t>” (dolor a la decompresión).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(Tacto</w:t>
      </w:r>
      <w:r w:rsidRPr="00826C28">
        <w:rPr>
          <w:rFonts w:ascii="Arial" w:hAnsi="Arial" w:cs="Arial"/>
          <w:sz w:val="24"/>
          <w:szCs w:val="24"/>
        </w:rPr>
        <w:t xml:space="preserve"> vaginal</w:t>
      </w:r>
      <w:r>
        <w:rPr>
          <w:rFonts w:ascii="Arial" w:hAnsi="Arial" w:cs="Arial"/>
          <w:sz w:val="24"/>
          <w:szCs w:val="24"/>
        </w:rPr>
        <w:t xml:space="preserve"> y examen con espéculo</w:t>
      </w:r>
      <w:r w:rsidRPr="00826C28">
        <w:rPr>
          <w:rFonts w:ascii="Arial" w:hAnsi="Arial" w:cs="Arial"/>
          <w:sz w:val="24"/>
          <w:szCs w:val="24"/>
        </w:rPr>
        <w:t xml:space="preserve">  – no realizado dado que no es sexualmente activa;</w:t>
      </w:r>
      <w:r>
        <w:rPr>
          <w:rFonts w:ascii="Arial" w:hAnsi="Arial" w:cs="Arial"/>
          <w:sz w:val="24"/>
          <w:szCs w:val="24"/>
        </w:rPr>
        <w:t xml:space="preserve"> tacto rectal no realizado).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Exámenes solicitados: Hemograma</w:t>
      </w:r>
      <w:r>
        <w:rPr>
          <w:rFonts w:ascii="Arial" w:hAnsi="Arial" w:cs="Arial"/>
          <w:sz w:val="24"/>
          <w:szCs w:val="24"/>
        </w:rPr>
        <w:t xml:space="preserve"> – sin evidencia de infección,</w:t>
      </w:r>
      <w:r w:rsidRPr="00826C28">
        <w:rPr>
          <w:rFonts w:ascii="Arial" w:hAnsi="Arial" w:cs="Arial"/>
          <w:sz w:val="24"/>
          <w:szCs w:val="24"/>
        </w:rPr>
        <w:t xml:space="preserve"> Hb 12.5.  BHCG</w:t>
      </w:r>
      <w:r>
        <w:rPr>
          <w:rFonts w:ascii="Arial" w:hAnsi="Arial" w:cs="Arial"/>
          <w:sz w:val="24"/>
          <w:szCs w:val="24"/>
        </w:rPr>
        <w:t xml:space="preserve"> –</w:t>
      </w:r>
      <w:r w:rsidRPr="00826C28">
        <w:rPr>
          <w:rFonts w:ascii="Arial" w:hAnsi="Arial" w:cs="Arial"/>
          <w:sz w:val="24"/>
          <w:szCs w:val="24"/>
        </w:rPr>
        <w:t xml:space="preserve"> negativa.</w:t>
      </w:r>
    </w:p>
    <w:p w:rsidR="00F0376F" w:rsidRPr="00826C28" w:rsidRDefault="00F0376F" w:rsidP="001140E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Ecografía pelviana</w:t>
      </w:r>
      <w:r w:rsidRPr="00826C28">
        <w:rPr>
          <w:rFonts w:ascii="Arial" w:hAnsi="Arial" w:cs="Arial"/>
          <w:sz w:val="24"/>
          <w:szCs w:val="24"/>
        </w:rPr>
        <w:t>: apéndice no</w:t>
      </w:r>
      <w:r>
        <w:rPr>
          <w:rFonts w:ascii="Arial" w:hAnsi="Arial" w:cs="Arial"/>
          <w:sz w:val="24"/>
          <w:szCs w:val="24"/>
        </w:rPr>
        <w:t xml:space="preserve"> visualizado. Ovario derecho de</w:t>
      </w:r>
      <w:r w:rsidRPr="00826C28">
        <w:rPr>
          <w:rFonts w:ascii="Arial" w:hAnsi="Arial" w:cs="Arial"/>
          <w:sz w:val="24"/>
          <w:szCs w:val="24"/>
        </w:rPr>
        <w:t xml:space="preserve"> 6cm x 6cm, con apariencia edematosa </w:t>
      </w:r>
      <w:r>
        <w:rPr>
          <w:rFonts w:ascii="Arial" w:hAnsi="Arial" w:cs="Arial"/>
          <w:sz w:val="24"/>
          <w:szCs w:val="24"/>
        </w:rPr>
        <w:t>y</w:t>
      </w:r>
      <w:r w:rsidRPr="00826C28">
        <w:rPr>
          <w:rFonts w:ascii="Arial" w:hAnsi="Arial" w:cs="Arial"/>
          <w:sz w:val="24"/>
          <w:szCs w:val="24"/>
        </w:rPr>
        <w:t xml:space="preserve"> ausencia de flujo al doppler. Ovario izquierdo de 3cm x 3cm con varios folículos, flujo sanguíneo normal.</w:t>
      </w:r>
    </w:p>
    <w:p w:rsidR="00F0376F" w:rsidRPr="00826C28" w:rsidRDefault="00F0376F" w:rsidP="003515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Diagnóstico Diferencial:</w:t>
      </w:r>
      <w:r w:rsidRPr="00826C28">
        <w:rPr>
          <w:rFonts w:ascii="Arial" w:hAnsi="Arial" w:cs="Arial"/>
          <w:sz w:val="24"/>
          <w:szCs w:val="24"/>
        </w:rPr>
        <w:t xml:space="preserve"> En la consulta inicial, los siguientes diagnósticos fueron considerados:</w:t>
      </w:r>
    </w:p>
    <w:p w:rsidR="00F0376F" w:rsidRPr="00826C28" w:rsidRDefault="00F0376F" w:rsidP="00351528">
      <w:pPr>
        <w:numPr>
          <w:ilvl w:val="0"/>
          <w:numId w:val="4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Apendicitis – la ausencia de anorexia y la no alteración del tránsito intestinal hacen este diagnóstico menos probable. El hecho de que la paciente no presente fiebre tampoco apoya el diagnóstico, dado que en la apendicitis es e</w:t>
      </w:r>
      <w:r>
        <w:rPr>
          <w:rFonts w:ascii="Arial" w:hAnsi="Arial" w:cs="Arial"/>
          <w:sz w:val="24"/>
          <w:szCs w:val="24"/>
        </w:rPr>
        <w:t>s</w:t>
      </w:r>
      <w:r w:rsidRPr="00826C28">
        <w:rPr>
          <w:rFonts w:ascii="Arial" w:hAnsi="Arial" w:cs="Arial"/>
          <w:sz w:val="24"/>
          <w:szCs w:val="24"/>
        </w:rPr>
        <w:t>perable una leve alza de la temperatura corporal. Los hallazgos abdominales son compatibles con apendicitis. E</w:t>
      </w:r>
      <w:r>
        <w:rPr>
          <w:rFonts w:ascii="Arial" w:hAnsi="Arial" w:cs="Arial"/>
          <w:sz w:val="24"/>
          <w:szCs w:val="24"/>
        </w:rPr>
        <w:t>l</w:t>
      </w:r>
      <w:r w:rsidRPr="00826C28">
        <w:rPr>
          <w:rFonts w:ascii="Arial" w:hAnsi="Arial" w:cs="Arial"/>
          <w:sz w:val="24"/>
          <w:szCs w:val="24"/>
        </w:rPr>
        <w:t xml:space="preserve"> hemograma no muestra signos de infección. La ecografía no logró identificar el apéndice.</w:t>
      </w:r>
    </w:p>
    <w:p w:rsidR="00F0376F" w:rsidRPr="00826C28" w:rsidRDefault="00F0376F" w:rsidP="00351528">
      <w:pPr>
        <w:numPr>
          <w:ilvl w:val="0"/>
          <w:numId w:val="4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Ovulació</w:t>
      </w:r>
      <w:r w:rsidRPr="00826C28">
        <w:rPr>
          <w:rFonts w:ascii="Arial" w:hAnsi="Arial" w:cs="Arial"/>
          <w:sz w:val="24"/>
          <w:szCs w:val="24"/>
        </w:rPr>
        <w:t>n dolorosa</w:t>
      </w:r>
      <w:r>
        <w:rPr>
          <w:rFonts w:ascii="Arial" w:hAnsi="Arial" w:cs="Arial"/>
          <w:sz w:val="24"/>
          <w:szCs w:val="24"/>
        </w:rPr>
        <w:t xml:space="preserve"> </w:t>
      </w:r>
      <w:r w:rsidRPr="00826C28">
        <w:rPr>
          <w:rFonts w:ascii="Arial" w:hAnsi="Arial" w:cs="Arial"/>
          <w:sz w:val="24"/>
          <w:szCs w:val="24"/>
        </w:rPr>
        <w:t>–  puede asocia</w:t>
      </w:r>
      <w:r>
        <w:rPr>
          <w:rFonts w:ascii="Arial" w:hAnsi="Arial" w:cs="Arial"/>
          <w:sz w:val="24"/>
          <w:szCs w:val="24"/>
        </w:rPr>
        <w:t>rse</w:t>
      </w:r>
      <w:r w:rsidRPr="00826C28">
        <w:rPr>
          <w:rFonts w:ascii="Arial" w:hAnsi="Arial" w:cs="Arial"/>
          <w:sz w:val="24"/>
          <w:szCs w:val="24"/>
        </w:rPr>
        <w:t xml:space="preserve"> con nauseas </w:t>
      </w:r>
      <w:r>
        <w:rPr>
          <w:rFonts w:ascii="Arial" w:hAnsi="Arial" w:cs="Arial"/>
          <w:sz w:val="24"/>
          <w:szCs w:val="24"/>
        </w:rPr>
        <w:t>y</w:t>
      </w:r>
      <w:r w:rsidRPr="00826C28">
        <w:rPr>
          <w:rFonts w:ascii="Arial" w:hAnsi="Arial" w:cs="Arial"/>
          <w:sz w:val="24"/>
          <w:szCs w:val="24"/>
        </w:rPr>
        <w:t xml:space="preserve"> dolor abdominal. Sus ciclos son razonablemente regular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>s, por lo que es probable que esté ovulando (2 años post menarquia)</w:t>
      </w:r>
      <w:r>
        <w:rPr>
          <w:rFonts w:ascii="Arial" w:hAnsi="Arial" w:cs="Arial"/>
          <w:sz w:val="24"/>
          <w:szCs w:val="24"/>
        </w:rPr>
        <w:t xml:space="preserve">. El hecho de no tener fiebre y el </w:t>
      </w:r>
      <w:r w:rsidRPr="00826C28">
        <w:rPr>
          <w:rFonts w:ascii="Arial" w:hAnsi="Arial" w:cs="Arial"/>
          <w:sz w:val="24"/>
          <w:szCs w:val="24"/>
        </w:rPr>
        <w:t>hemograma normal hacen este diagnóstico posible. El ovar</w:t>
      </w:r>
      <w:r>
        <w:rPr>
          <w:rFonts w:ascii="Arial" w:hAnsi="Arial" w:cs="Arial"/>
          <w:sz w:val="24"/>
          <w:szCs w:val="24"/>
        </w:rPr>
        <w:t>i</w:t>
      </w:r>
      <w:r w:rsidRPr="00826C28">
        <w:rPr>
          <w:rFonts w:ascii="Arial" w:hAnsi="Arial" w:cs="Arial"/>
          <w:sz w:val="24"/>
          <w:szCs w:val="24"/>
        </w:rPr>
        <w:t>o aumentado de tamaño es también consistente, pero sería esperable ver un folículo ovulatorio de 3 cm con o sin he</w:t>
      </w:r>
      <w:r>
        <w:rPr>
          <w:rFonts w:ascii="Arial" w:hAnsi="Arial" w:cs="Arial"/>
          <w:sz w:val="24"/>
          <w:szCs w:val="24"/>
        </w:rPr>
        <w:t>m</w:t>
      </w:r>
      <w:r w:rsidRPr="00826C28">
        <w:rPr>
          <w:rFonts w:ascii="Arial" w:hAnsi="Arial" w:cs="Arial"/>
          <w:sz w:val="24"/>
          <w:szCs w:val="24"/>
        </w:rPr>
        <w:t>orragia en su interior.</w:t>
      </w:r>
    </w:p>
    <w:p w:rsidR="00F0376F" w:rsidRPr="00826C28" w:rsidRDefault="00F0376F" w:rsidP="00351528">
      <w:pPr>
        <w:numPr>
          <w:ilvl w:val="0"/>
          <w:numId w:val="4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Embarazo ectópico– AB niega actividad sexual, pero tiene novio. Se solicitó permiso para pedir un test</w:t>
      </w:r>
      <w:r>
        <w:rPr>
          <w:rFonts w:ascii="Arial" w:hAnsi="Arial" w:cs="Arial"/>
          <w:sz w:val="24"/>
          <w:szCs w:val="24"/>
        </w:rPr>
        <w:t xml:space="preserve"> de embarazo el cual fue negativ</w:t>
      </w:r>
      <w:r w:rsidRPr="00826C28">
        <w:rPr>
          <w:rFonts w:ascii="Arial" w:hAnsi="Arial" w:cs="Arial"/>
          <w:sz w:val="24"/>
          <w:szCs w:val="24"/>
        </w:rPr>
        <w:t>o descartando embarazo ectóp</w:t>
      </w:r>
      <w:r>
        <w:rPr>
          <w:rFonts w:ascii="Arial" w:hAnsi="Arial" w:cs="Arial"/>
          <w:sz w:val="24"/>
          <w:szCs w:val="24"/>
        </w:rPr>
        <w:t>i</w:t>
      </w:r>
      <w:r w:rsidRPr="00826C28">
        <w:rPr>
          <w:rFonts w:ascii="Arial" w:hAnsi="Arial" w:cs="Arial"/>
          <w:sz w:val="24"/>
          <w:szCs w:val="24"/>
        </w:rPr>
        <w:t>co.</w:t>
      </w:r>
    </w:p>
    <w:p w:rsidR="00F0376F" w:rsidRPr="007E3E15" w:rsidRDefault="00F0376F" w:rsidP="00351528">
      <w:pPr>
        <w:numPr>
          <w:ilvl w:val="0"/>
          <w:numId w:val="4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Torsi</w:t>
      </w:r>
      <w:r>
        <w:rPr>
          <w:rFonts w:ascii="Arial" w:hAnsi="Arial" w:cs="Arial"/>
          <w:sz w:val="24"/>
          <w:szCs w:val="24"/>
        </w:rPr>
        <w:t>ón ovári</w:t>
      </w:r>
      <w:r w:rsidRPr="00826C28">
        <w:rPr>
          <w:rFonts w:ascii="Arial" w:hAnsi="Arial" w:cs="Arial"/>
          <w:sz w:val="24"/>
          <w:szCs w:val="24"/>
        </w:rPr>
        <w:t xml:space="preserve">ca. – La historia de inicio </w:t>
      </w:r>
      <w:r>
        <w:rPr>
          <w:rFonts w:ascii="Arial" w:hAnsi="Arial" w:cs="Arial"/>
          <w:sz w:val="24"/>
          <w:szCs w:val="24"/>
        </w:rPr>
        <w:t>sú</w:t>
      </w:r>
      <w:r w:rsidRPr="00826C28">
        <w:rPr>
          <w:rFonts w:ascii="Arial" w:hAnsi="Arial" w:cs="Arial"/>
          <w:sz w:val="24"/>
          <w:szCs w:val="24"/>
        </w:rPr>
        <w:t xml:space="preserve">bito del dolor, asociado con nauseas, mareos y vómitos es clásica de torsión ovárica. Puede asociarse fiebre, por lo que la presencia o ausencia de fiebre moderada no es útil para el diagnóstico. </w:t>
      </w:r>
      <w:r w:rsidRPr="007E3E15">
        <w:rPr>
          <w:rFonts w:ascii="Arial" w:hAnsi="Arial" w:cs="Arial"/>
          <w:sz w:val="24"/>
          <w:szCs w:val="24"/>
        </w:rPr>
        <w:t>El dolor hipogástrico-pélvico es consistente con torsión</w:t>
      </w:r>
      <w:r>
        <w:rPr>
          <w:rFonts w:ascii="Arial" w:hAnsi="Arial" w:cs="Arial"/>
          <w:sz w:val="24"/>
          <w:szCs w:val="24"/>
        </w:rPr>
        <w:t xml:space="preserve">. </w:t>
      </w:r>
      <w:r w:rsidRPr="007E3E15">
        <w:rPr>
          <w:rFonts w:ascii="Arial" w:hAnsi="Arial" w:cs="Arial"/>
          <w:sz w:val="24"/>
          <w:szCs w:val="24"/>
        </w:rPr>
        <w:t xml:space="preserve">Los hallazgos ecográficos sugeren </w:t>
      </w:r>
      <w:r>
        <w:rPr>
          <w:rFonts w:ascii="Arial" w:hAnsi="Arial" w:cs="Arial"/>
          <w:sz w:val="24"/>
          <w:szCs w:val="24"/>
        </w:rPr>
        <w:t>torsió</w:t>
      </w:r>
      <w:r w:rsidRPr="007E3E15">
        <w:rPr>
          <w:rFonts w:ascii="Arial" w:hAnsi="Arial" w:cs="Arial"/>
          <w:sz w:val="24"/>
          <w:szCs w:val="24"/>
        </w:rPr>
        <w:t>n, con un ovario</w:t>
      </w:r>
      <w:r>
        <w:rPr>
          <w:rFonts w:ascii="Arial" w:hAnsi="Arial" w:cs="Arial"/>
          <w:sz w:val="24"/>
          <w:szCs w:val="24"/>
        </w:rPr>
        <w:t xml:space="preserve"> aumentado de tamaño, edematoso y</w:t>
      </w:r>
      <w:r w:rsidRPr="007E3E15">
        <w:rPr>
          <w:rFonts w:ascii="Arial" w:hAnsi="Arial" w:cs="Arial"/>
          <w:sz w:val="24"/>
          <w:szCs w:val="24"/>
        </w:rPr>
        <w:t xml:space="preserve">  con ausencia de flujo al Doppler.</w:t>
      </w:r>
    </w:p>
    <w:p w:rsidR="00F0376F" w:rsidRPr="007E3E15" w:rsidRDefault="00F0376F" w:rsidP="00351528">
      <w:pPr>
        <w:ind w:left="420"/>
        <w:rPr>
          <w:rFonts w:ascii="Arial" w:hAnsi="Arial" w:cs="Arial"/>
          <w:sz w:val="24"/>
          <w:szCs w:val="24"/>
        </w:rPr>
      </w:pPr>
    </w:p>
    <w:p w:rsidR="00F0376F" w:rsidRPr="00826C28" w:rsidRDefault="00F0376F" w:rsidP="00351528">
      <w:pPr>
        <w:ind w:left="420"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Manejo: </w:t>
      </w:r>
      <w:r>
        <w:rPr>
          <w:rFonts w:ascii="Arial" w:hAnsi="Arial" w:cs="Arial"/>
          <w:sz w:val="24"/>
          <w:szCs w:val="24"/>
        </w:rPr>
        <w:t>Se lleva a cirugía laparoscópica para posible de</w:t>
      </w:r>
      <w:r w:rsidRPr="00826C28">
        <w:rPr>
          <w:rFonts w:ascii="Arial" w:hAnsi="Arial" w:cs="Arial"/>
          <w:sz w:val="24"/>
          <w:szCs w:val="24"/>
        </w:rPr>
        <w:t xml:space="preserve">torsión ovárica </w:t>
      </w:r>
      <w:r>
        <w:rPr>
          <w:rFonts w:ascii="Arial" w:hAnsi="Arial" w:cs="Arial"/>
          <w:sz w:val="24"/>
          <w:szCs w:val="24"/>
        </w:rPr>
        <w:t>o posible quistectomía ová</w:t>
      </w:r>
      <w:r w:rsidRPr="00826C28">
        <w:rPr>
          <w:rFonts w:ascii="Arial" w:hAnsi="Arial" w:cs="Arial"/>
          <w:sz w:val="24"/>
          <w:szCs w:val="24"/>
        </w:rPr>
        <w:t>rica.</w:t>
      </w:r>
    </w:p>
    <w:p w:rsidR="00F0376F" w:rsidRPr="00847ECF" w:rsidRDefault="00F0376F" w:rsidP="00351528">
      <w:pPr>
        <w:ind w:left="420"/>
        <w:rPr>
          <w:rFonts w:ascii="Arial" w:hAnsi="Arial" w:cs="Arial"/>
          <w:sz w:val="24"/>
          <w:szCs w:val="24"/>
          <w:lang w:val="es-ES_tradnl"/>
        </w:rPr>
      </w:pPr>
      <w:r w:rsidRPr="00826C28">
        <w:rPr>
          <w:rFonts w:ascii="Arial" w:hAnsi="Arial" w:cs="Arial"/>
          <w:sz w:val="24"/>
          <w:szCs w:val="24"/>
        </w:rPr>
        <w:t xml:space="preserve">En </w:t>
      </w:r>
      <w:r>
        <w:rPr>
          <w:rFonts w:ascii="Arial" w:hAnsi="Arial" w:cs="Arial"/>
          <w:sz w:val="24"/>
          <w:szCs w:val="24"/>
        </w:rPr>
        <w:t>la laparoscopia se</w:t>
      </w:r>
      <w:r w:rsidRPr="00826C28">
        <w:rPr>
          <w:rFonts w:ascii="Arial" w:hAnsi="Arial" w:cs="Arial"/>
          <w:sz w:val="24"/>
          <w:szCs w:val="24"/>
        </w:rPr>
        <w:t xml:space="preserve"> identificó la to</w:t>
      </w:r>
      <w:r>
        <w:rPr>
          <w:rFonts w:ascii="Arial" w:hAnsi="Arial" w:cs="Arial"/>
          <w:sz w:val="24"/>
          <w:szCs w:val="24"/>
        </w:rPr>
        <w:t>rsió</w:t>
      </w:r>
      <w:r w:rsidRPr="00826C28">
        <w:rPr>
          <w:rFonts w:ascii="Arial" w:hAnsi="Arial" w:cs="Arial"/>
          <w:sz w:val="24"/>
          <w:szCs w:val="24"/>
        </w:rPr>
        <w:t>n del ovar</w:t>
      </w:r>
      <w:r>
        <w:rPr>
          <w:rFonts w:ascii="Arial" w:hAnsi="Arial" w:cs="Arial"/>
          <w:sz w:val="24"/>
          <w:szCs w:val="24"/>
        </w:rPr>
        <w:t>i</w:t>
      </w:r>
      <w:r w:rsidRPr="00826C28">
        <w:rPr>
          <w:rFonts w:ascii="Arial" w:hAnsi="Arial" w:cs="Arial"/>
          <w:sz w:val="24"/>
          <w:szCs w:val="24"/>
        </w:rPr>
        <w:t xml:space="preserve">o y </w:t>
      </w:r>
      <w:r>
        <w:rPr>
          <w:rFonts w:ascii="Arial" w:hAnsi="Arial" w:cs="Arial"/>
          <w:sz w:val="24"/>
          <w:szCs w:val="24"/>
        </w:rPr>
        <w:t>tromp</w:t>
      </w:r>
      <w:r w:rsidRPr="00826C28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uterina</w:t>
      </w:r>
      <w:r w:rsidRPr="00826C28">
        <w:rPr>
          <w:rFonts w:ascii="Arial" w:hAnsi="Arial" w:cs="Arial"/>
          <w:sz w:val="24"/>
          <w:szCs w:val="24"/>
        </w:rPr>
        <w:t xml:space="preserve"> derechos. </w:t>
      </w:r>
      <w:r>
        <w:rPr>
          <w:rFonts w:ascii="Arial" w:hAnsi="Arial" w:cs="Arial"/>
          <w:sz w:val="24"/>
          <w:szCs w:val="24"/>
        </w:rPr>
        <w:t>El o</w:t>
      </w:r>
      <w:r w:rsidRPr="00826C28">
        <w:rPr>
          <w:rFonts w:ascii="Arial" w:hAnsi="Arial" w:cs="Arial"/>
          <w:sz w:val="24"/>
          <w:szCs w:val="24"/>
        </w:rPr>
        <w:t xml:space="preserve">vario </w:t>
      </w:r>
      <w:r>
        <w:rPr>
          <w:rFonts w:ascii="Arial" w:hAnsi="Arial" w:cs="Arial"/>
          <w:sz w:val="24"/>
          <w:szCs w:val="24"/>
        </w:rPr>
        <w:t xml:space="preserve">estaba </w:t>
      </w:r>
      <w:r w:rsidRPr="00826C28">
        <w:rPr>
          <w:rFonts w:ascii="Arial" w:hAnsi="Arial" w:cs="Arial"/>
          <w:sz w:val="24"/>
          <w:szCs w:val="24"/>
        </w:rPr>
        <w:t>edematoso</w:t>
      </w:r>
      <w:r>
        <w:rPr>
          <w:rFonts w:ascii="Arial" w:hAnsi="Arial" w:cs="Arial"/>
          <w:sz w:val="24"/>
          <w:szCs w:val="24"/>
        </w:rPr>
        <w:t xml:space="preserve"> y</w:t>
      </w:r>
      <w:r w:rsidRPr="00826C28">
        <w:rPr>
          <w:rFonts w:ascii="Arial" w:hAnsi="Arial" w:cs="Arial"/>
          <w:sz w:val="24"/>
          <w:szCs w:val="24"/>
        </w:rPr>
        <w:t xml:space="preserve"> azul</w:t>
      </w:r>
      <w:r>
        <w:rPr>
          <w:rFonts w:ascii="Arial" w:hAnsi="Arial" w:cs="Arial"/>
          <w:sz w:val="24"/>
          <w:szCs w:val="24"/>
        </w:rPr>
        <w:t>ado. El</w:t>
      </w:r>
      <w:r w:rsidRPr="00826C28">
        <w:rPr>
          <w:rFonts w:ascii="Arial" w:hAnsi="Arial" w:cs="Arial"/>
          <w:sz w:val="24"/>
          <w:szCs w:val="24"/>
        </w:rPr>
        <w:t xml:space="preserve"> apéndice</w:t>
      </w:r>
      <w:r>
        <w:rPr>
          <w:rFonts w:ascii="Arial" w:hAnsi="Arial" w:cs="Arial"/>
          <w:sz w:val="24"/>
          <w:szCs w:val="24"/>
        </w:rPr>
        <w:t xml:space="preserve"> era</w:t>
      </w:r>
      <w:r w:rsidRPr="00826C28">
        <w:rPr>
          <w:rFonts w:ascii="Arial" w:hAnsi="Arial" w:cs="Arial"/>
          <w:sz w:val="24"/>
          <w:szCs w:val="24"/>
        </w:rPr>
        <w:t xml:space="preserve"> sano. Se realiza la detorsión de ovario</w:t>
      </w:r>
      <w:r>
        <w:rPr>
          <w:rFonts w:ascii="Arial" w:hAnsi="Arial" w:cs="Arial"/>
          <w:sz w:val="24"/>
          <w:szCs w:val="24"/>
        </w:rPr>
        <w:t xml:space="preserve"> y </w:t>
      </w:r>
      <w:r w:rsidRPr="00826C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trompa</w:t>
      </w:r>
      <w:r w:rsidRPr="00826C28">
        <w:rPr>
          <w:rFonts w:ascii="Arial" w:hAnsi="Arial" w:cs="Arial"/>
          <w:sz w:val="24"/>
          <w:szCs w:val="24"/>
        </w:rPr>
        <w:t xml:space="preserve"> uterina. El color mejora sólo </w:t>
      </w:r>
      <w:r>
        <w:rPr>
          <w:rFonts w:ascii="Arial" w:hAnsi="Arial" w:cs="Arial"/>
          <w:sz w:val="24"/>
          <w:szCs w:val="24"/>
        </w:rPr>
        <w:t>parcia</w:t>
      </w:r>
      <w:r w:rsidRPr="00826C28">
        <w:rPr>
          <w:rFonts w:ascii="Arial" w:hAnsi="Arial" w:cs="Arial"/>
          <w:sz w:val="24"/>
          <w:szCs w:val="24"/>
        </w:rPr>
        <w:t xml:space="preserve">lmente, pero se decide dejar el ovario in situ. </w:t>
      </w:r>
      <w:r w:rsidRPr="00847ECF">
        <w:rPr>
          <w:rFonts w:ascii="Arial" w:hAnsi="Arial" w:cs="Arial"/>
          <w:sz w:val="24"/>
          <w:szCs w:val="24"/>
          <w:lang w:val="es-ES_tradnl"/>
        </w:rPr>
        <w:t xml:space="preserve">Se decide no realizar </w:t>
      </w:r>
      <w:r>
        <w:rPr>
          <w:rFonts w:ascii="Arial" w:hAnsi="Arial" w:cs="Arial"/>
          <w:sz w:val="24"/>
          <w:szCs w:val="24"/>
          <w:lang w:val="es-ES_tradnl"/>
        </w:rPr>
        <w:t>una incisión del ovario</w:t>
      </w:r>
      <w:r w:rsidRPr="00847ECF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para “explorarlo”, </w:t>
      </w:r>
      <w:r w:rsidRPr="00847ECF">
        <w:rPr>
          <w:rFonts w:ascii="Arial" w:hAnsi="Arial" w:cs="Arial"/>
          <w:sz w:val="24"/>
          <w:szCs w:val="24"/>
          <w:lang w:val="es-ES_tradnl"/>
        </w:rPr>
        <w:t>dado el edema ovárico.</w:t>
      </w:r>
    </w:p>
    <w:p w:rsidR="00F0376F" w:rsidRPr="00826C28" w:rsidRDefault="00F0376F" w:rsidP="00EF4B49">
      <w:pPr>
        <w:ind w:left="420"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La p</w:t>
      </w:r>
      <w:r>
        <w:rPr>
          <w:rFonts w:ascii="Arial" w:hAnsi="Arial" w:cs="Arial"/>
          <w:sz w:val="24"/>
          <w:szCs w:val="24"/>
        </w:rPr>
        <w:t>aciente es dada de alta en el dí</w:t>
      </w:r>
      <w:r w:rsidRPr="00826C28">
        <w:rPr>
          <w:rFonts w:ascii="Arial" w:hAnsi="Arial" w:cs="Arial"/>
          <w:sz w:val="24"/>
          <w:szCs w:val="24"/>
        </w:rPr>
        <w:t>a 2 post operatorio. Se cita a control en 6 semanas con una ecografía</w:t>
      </w:r>
      <w:r>
        <w:rPr>
          <w:rFonts w:ascii="Arial" w:hAnsi="Arial" w:cs="Arial"/>
          <w:sz w:val="24"/>
          <w:szCs w:val="24"/>
        </w:rPr>
        <w:t xml:space="preserve"> en la semana previa a esa consulta</w:t>
      </w:r>
      <w:r w:rsidRPr="00826C28">
        <w:rPr>
          <w:rFonts w:ascii="Arial" w:hAnsi="Arial" w:cs="Arial"/>
          <w:sz w:val="24"/>
          <w:szCs w:val="24"/>
        </w:rPr>
        <w:t xml:space="preserve">. </w:t>
      </w:r>
    </w:p>
    <w:p w:rsidR="00F0376F" w:rsidRPr="00826C28" w:rsidRDefault="00F0376F" w:rsidP="00EF4B49">
      <w:pPr>
        <w:ind w:left="420"/>
        <w:rPr>
          <w:rFonts w:ascii="Arial" w:hAnsi="Arial" w:cs="Arial"/>
          <w:sz w:val="24"/>
          <w:szCs w:val="24"/>
        </w:rPr>
      </w:pPr>
    </w:p>
    <w:p w:rsidR="00F0376F" w:rsidRPr="00826C28" w:rsidRDefault="00F0376F" w:rsidP="00EF4B49">
      <w:pPr>
        <w:ind w:left="420"/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3.  </w:t>
      </w:r>
      <w:r w:rsidRPr="00826C28">
        <w:rPr>
          <w:rFonts w:ascii="Arial" w:hAnsi="Arial" w:cs="Arial"/>
          <w:b/>
          <w:sz w:val="24"/>
          <w:szCs w:val="24"/>
        </w:rPr>
        <w:t xml:space="preserve">Seguimiento  </w:t>
      </w:r>
    </w:p>
    <w:p w:rsidR="00F0376F" w:rsidRPr="00826C28" w:rsidRDefault="00F0376F" w:rsidP="008C7F32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</w:t>
      </w:r>
      <w:r w:rsidRPr="00826C28">
        <w:rPr>
          <w:rFonts w:ascii="Arial" w:hAnsi="Arial" w:cs="Arial"/>
          <w:sz w:val="24"/>
          <w:szCs w:val="24"/>
        </w:rPr>
        <w:t xml:space="preserve"> paciente es controlada en ginecología ambulatoria 6 semanas después. El dolor remitió completamente. Herida operatoria con cicatrización adecuada.</w:t>
      </w:r>
    </w:p>
    <w:p w:rsidR="00F0376F" w:rsidRPr="007E3E15" w:rsidRDefault="00F0376F" w:rsidP="008C7F32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La ecografía muestra ovarios de tamaño simétrico. </w:t>
      </w:r>
      <w:r w:rsidRPr="007E3E15">
        <w:rPr>
          <w:rFonts w:ascii="Arial" w:hAnsi="Arial" w:cs="Arial"/>
          <w:sz w:val="24"/>
          <w:szCs w:val="24"/>
        </w:rPr>
        <w:t>Se observan folículos en ambos ovarios.</w:t>
      </w:r>
    </w:p>
    <w:p w:rsidR="00F0376F" w:rsidRPr="00826C28" w:rsidRDefault="00F0376F" w:rsidP="001D5665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Se realiza educación respecto a riesgo de recurrencia y se recomienda consultar precozmente en caso de </w:t>
      </w:r>
      <w:r>
        <w:rPr>
          <w:rFonts w:ascii="Arial" w:hAnsi="Arial" w:cs="Arial"/>
          <w:sz w:val="24"/>
          <w:szCs w:val="24"/>
        </w:rPr>
        <w:t>presenta</w:t>
      </w:r>
      <w:r w:rsidRPr="00826C28">
        <w:rPr>
          <w:rFonts w:ascii="Arial" w:hAnsi="Arial" w:cs="Arial"/>
          <w:sz w:val="24"/>
          <w:szCs w:val="24"/>
        </w:rPr>
        <w:t xml:space="preserve">r síntomas de </w:t>
      </w:r>
      <w:r>
        <w:rPr>
          <w:rFonts w:ascii="Arial" w:hAnsi="Arial" w:cs="Arial"/>
          <w:sz w:val="24"/>
          <w:szCs w:val="24"/>
        </w:rPr>
        <w:t>torsió</w:t>
      </w:r>
      <w:r w:rsidRPr="00826C28">
        <w:rPr>
          <w:rFonts w:ascii="Arial" w:hAnsi="Arial" w:cs="Arial"/>
          <w:sz w:val="24"/>
          <w:szCs w:val="24"/>
        </w:rPr>
        <w:t xml:space="preserve">n. Si la </w:t>
      </w:r>
      <w:r>
        <w:rPr>
          <w:rFonts w:ascii="Arial" w:hAnsi="Arial" w:cs="Arial"/>
          <w:sz w:val="24"/>
          <w:szCs w:val="24"/>
        </w:rPr>
        <w:t>torsió</w:t>
      </w:r>
      <w:r w:rsidRPr="00826C28">
        <w:rPr>
          <w:rFonts w:ascii="Arial" w:hAnsi="Arial" w:cs="Arial"/>
          <w:sz w:val="24"/>
          <w:szCs w:val="24"/>
        </w:rPr>
        <w:t>n recurre en el mi</w:t>
      </w:r>
      <w:r>
        <w:rPr>
          <w:rFonts w:ascii="Arial" w:hAnsi="Arial" w:cs="Arial"/>
          <w:sz w:val="24"/>
          <w:szCs w:val="24"/>
        </w:rPr>
        <w:t xml:space="preserve">smo lado, se considerará pexia </w:t>
      </w:r>
      <w:r w:rsidRPr="00826C28">
        <w:rPr>
          <w:rFonts w:ascii="Arial" w:hAnsi="Arial" w:cs="Arial"/>
          <w:sz w:val="24"/>
          <w:szCs w:val="24"/>
        </w:rPr>
        <w:t xml:space="preserve">ovárica. </w:t>
      </w:r>
    </w:p>
    <w:p w:rsidR="00F0376F" w:rsidRPr="00847ECF" w:rsidRDefault="00F0376F" w:rsidP="001D5665">
      <w:pPr>
        <w:ind w:left="420"/>
        <w:rPr>
          <w:rFonts w:ascii="Arial" w:hAnsi="Arial" w:cs="Arial"/>
          <w:b/>
          <w:sz w:val="24"/>
          <w:szCs w:val="24"/>
          <w:lang w:val="es-ES_tradnl"/>
        </w:rPr>
      </w:pPr>
      <w:r w:rsidRPr="00847ECF">
        <w:rPr>
          <w:rFonts w:ascii="Arial" w:hAnsi="Arial" w:cs="Arial"/>
          <w:sz w:val="24"/>
          <w:szCs w:val="24"/>
          <w:lang w:val="es-ES_tradnl"/>
        </w:rPr>
        <w:t xml:space="preserve">4. </w:t>
      </w:r>
      <w:r w:rsidRPr="00847ECF">
        <w:rPr>
          <w:rFonts w:ascii="Arial" w:hAnsi="Arial" w:cs="Arial"/>
          <w:b/>
          <w:sz w:val="24"/>
          <w:szCs w:val="24"/>
          <w:lang w:val="es-ES_tradnl"/>
        </w:rPr>
        <w:t>Discusión</w:t>
      </w:r>
    </w:p>
    <w:p w:rsidR="00F0376F" w:rsidRPr="00847ECF" w:rsidRDefault="00F0376F" w:rsidP="008C7F32">
      <w:pPr>
        <w:rPr>
          <w:rFonts w:ascii="Arial" w:hAnsi="Arial" w:cs="Arial"/>
          <w:sz w:val="24"/>
          <w:szCs w:val="24"/>
          <w:lang w:val="es-ES_tradnl"/>
        </w:rPr>
      </w:pPr>
      <w:r w:rsidRPr="00826C28">
        <w:rPr>
          <w:rFonts w:ascii="Arial" w:hAnsi="Arial" w:cs="Arial"/>
          <w:sz w:val="24"/>
          <w:szCs w:val="24"/>
        </w:rPr>
        <w:t>El diagnostic</w:t>
      </w:r>
      <w:r>
        <w:rPr>
          <w:rFonts w:ascii="Arial" w:hAnsi="Arial" w:cs="Arial"/>
          <w:sz w:val="24"/>
          <w:szCs w:val="24"/>
        </w:rPr>
        <w:t>o</w:t>
      </w:r>
      <w:r w:rsidRPr="00826C28">
        <w:rPr>
          <w:rFonts w:ascii="Arial" w:hAnsi="Arial" w:cs="Arial"/>
          <w:sz w:val="24"/>
          <w:szCs w:val="24"/>
        </w:rPr>
        <w:t xml:space="preserve"> diferencial del dolor pélvi</w:t>
      </w:r>
      <w:r>
        <w:rPr>
          <w:rFonts w:ascii="Arial" w:hAnsi="Arial" w:cs="Arial"/>
          <w:sz w:val="24"/>
          <w:szCs w:val="24"/>
        </w:rPr>
        <w:t>c</w:t>
      </w:r>
      <w:r w:rsidRPr="00826C28">
        <w:rPr>
          <w:rFonts w:ascii="Arial" w:hAnsi="Arial" w:cs="Arial"/>
          <w:sz w:val="24"/>
          <w:szCs w:val="24"/>
        </w:rPr>
        <w:t>o agudo en las adolescent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>s incluye apendicitis, ovulación dolorosa, embarazo ectópico</w:t>
      </w:r>
      <w:r>
        <w:rPr>
          <w:rFonts w:ascii="Arial" w:hAnsi="Arial" w:cs="Arial"/>
          <w:sz w:val="24"/>
          <w:szCs w:val="24"/>
        </w:rPr>
        <w:t xml:space="preserve"> y</w:t>
      </w:r>
      <w:r w:rsidRPr="00826C28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torsió</w:t>
      </w:r>
      <w:r w:rsidRPr="00826C28">
        <w:rPr>
          <w:rFonts w:ascii="Arial" w:hAnsi="Arial" w:cs="Arial"/>
          <w:sz w:val="24"/>
          <w:szCs w:val="24"/>
        </w:rPr>
        <w:t xml:space="preserve">n ovárica. </w:t>
      </w:r>
      <w:r>
        <w:rPr>
          <w:rFonts w:ascii="Arial" w:hAnsi="Arial" w:cs="Arial"/>
          <w:sz w:val="24"/>
          <w:szCs w:val="24"/>
          <w:lang w:val="es-ES_tradnl"/>
        </w:rPr>
        <w:t>(</w:t>
      </w:r>
      <w:r w:rsidRPr="00847ECF">
        <w:rPr>
          <w:rFonts w:ascii="Arial" w:hAnsi="Arial" w:cs="Arial"/>
          <w:sz w:val="24"/>
          <w:szCs w:val="24"/>
          <w:lang w:val="es-ES_tradnl"/>
        </w:rPr>
        <w:t xml:space="preserve">ver detalles a continuación). </w:t>
      </w:r>
    </w:p>
    <w:p w:rsidR="00F0376F" w:rsidRPr="00826C28" w:rsidRDefault="00F0376F" w:rsidP="008C7F32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La </w:t>
      </w:r>
      <w:r>
        <w:rPr>
          <w:rFonts w:ascii="Arial" w:hAnsi="Arial" w:cs="Arial"/>
          <w:sz w:val="24"/>
          <w:szCs w:val="24"/>
        </w:rPr>
        <w:t>torsió</w:t>
      </w:r>
      <w:r w:rsidRPr="00826C28">
        <w:rPr>
          <w:rFonts w:ascii="Arial" w:hAnsi="Arial" w:cs="Arial"/>
          <w:sz w:val="24"/>
          <w:szCs w:val="24"/>
        </w:rPr>
        <w:t>n ovárica es a menudo un diagnostic</w:t>
      </w:r>
      <w:r>
        <w:rPr>
          <w:rFonts w:ascii="Arial" w:hAnsi="Arial" w:cs="Arial"/>
          <w:sz w:val="24"/>
          <w:szCs w:val="24"/>
        </w:rPr>
        <w:t>o</w:t>
      </w:r>
      <w:r w:rsidRPr="00826C28">
        <w:rPr>
          <w:rFonts w:ascii="Arial" w:hAnsi="Arial" w:cs="Arial"/>
          <w:sz w:val="24"/>
          <w:szCs w:val="24"/>
        </w:rPr>
        <w:t xml:space="preserve"> tardío en niñas, quienes se presentan después de un par de días de dolor (a diferencia de la torsión testicular en niños). Los vómitos asociados al dolor abdominal son mu</w:t>
      </w:r>
      <w:r>
        <w:rPr>
          <w:rFonts w:ascii="Arial" w:hAnsi="Arial" w:cs="Arial"/>
          <w:sz w:val="24"/>
          <w:szCs w:val="24"/>
        </w:rPr>
        <w:t>y</w:t>
      </w:r>
      <w:r w:rsidRPr="00826C28">
        <w:rPr>
          <w:rFonts w:ascii="Arial" w:hAnsi="Arial" w:cs="Arial"/>
          <w:sz w:val="24"/>
          <w:szCs w:val="24"/>
        </w:rPr>
        <w:t xml:space="preserve"> sugerentes de </w:t>
      </w:r>
      <w:r>
        <w:rPr>
          <w:rFonts w:ascii="Arial" w:hAnsi="Arial" w:cs="Arial"/>
          <w:sz w:val="24"/>
          <w:szCs w:val="24"/>
        </w:rPr>
        <w:t>torsió</w:t>
      </w:r>
      <w:r w:rsidRPr="00826C28">
        <w:rPr>
          <w:rFonts w:ascii="Arial" w:hAnsi="Arial" w:cs="Arial"/>
          <w:sz w:val="24"/>
          <w:szCs w:val="24"/>
        </w:rPr>
        <w:t xml:space="preserve">n ovárica. La ausencia de fiebre </w:t>
      </w:r>
      <w:r>
        <w:rPr>
          <w:rFonts w:ascii="Arial" w:hAnsi="Arial" w:cs="Arial"/>
          <w:sz w:val="24"/>
          <w:szCs w:val="24"/>
        </w:rPr>
        <w:t xml:space="preserve">y </w:t>
      </w:r>
      <w:r w:rsidRPr="00826C28">
        <w:rPr>
          <w:rFonts w:ascii="Arial" w:hAnsi="Arial" w:cs="Arial"/>
          <w:sz w:val="24"/>
          <w:szCs w:val="24"/>
        </w:rPr>
        <w:t>de elevac</w:t>
      </w:r>
      <w:r>
        <w:rPr>
          <w:rFonts w:ascii="Arial" w:hAnsi="Arial" w:cs="Arial"/>
          <w:sz w:val="24"/>
          <w:szCs w:val="24"/>
        </w:rPr>
        <w:t>ió</w:t>
      </w:r>
      <w:r w:rsidRPr="00826C28">
        <w:rPr>
          <w:rFonts w:ascii="Arial" w:hAnsi="Arial" w:cs="Arial"/>
          <w:sz w:val="24"/>
          <w:szCs w:val="24"/>
        </w:rPr>
        <w:t xml:space="preserve">n de </w:t>
      </w:r>
      <w:r>
        <w:rPr>
          <w:rFonts w:ascii="Arial" w:hAnsi="Arial" w:cs="Arial"/>
          <w:sz w:val="24"/>
          <w:szCs w:val="24"/>
        </w:rPr>
        <w:t>leucocitos está</w:t>
      </w:r>
      <w:r w:rsidRPr="00826C28">
        <w:rPr>
          <w:rFonts w:ascii="Arial" w:hAnsi="Arial" w:cs="Arial"/>
          <w:sz w:val="24"/>
          <w:szCs w:val="24"/>
        </w:rPr>
        <w:t>n en contra del diagnóstico de apendicitis, el diagnóstico diferencial principal en el dolor de fosa iliaca derecha.</w:t>
      </w:r>
    </w:p>
    <w:p w:rsidR="00F0376F" w:rsidRPr="007E3E15" w:rsidRDefault="00F0376F" w:rsidP="008C7F32">
      <w:pPr>
        <w:rPr>
          <w:rFonts w:ascii="Arial" w:hAnsi="Arial" w:cs="Arial"/>
          <w:sz w:val="24"/>
          <w:szCs w:val="24"/>
        </w:rPr>
      </w:pPr>
      <w:r w:rsidRPr="00826C28">
        <w:rPr>
          <w:rFonts w:ascii="Arial" w:hAnsi="Arial" w:cs="Arial"/>
          <w:sz w:val="24"/>
          <w:szCs w:val="24"/>
        </w:rPr>
        <w:t xml:space="preserve">Los hallazgos ecográficos en este caso </w:t>
      </w:r>
      <w:r>
        <w:rPr>
          <w:rFonts w:ascii="Arial" w:hAnsi="Arial" w:cs="Arial"/>
          <w:sz w:val="24"/>
          <w:szCs w:val="24"/>
        </w:rPr>
        <w:t>son muy sugerentes de torsión. En la ecografía e</w:t>
      </w:r>
      <w:r w:rsidRPr="00826C28">
        <w:rPr>
          <w:rFonts w:ascii="Arial" w:hAnsi="Arial" w:cs="Arial"/>
          <w:sz w:val="24"/>
          <w:szCs w:val="24"/>
        </w:rPr>
        <w:t xml:space="preserve">l flujo Doppler </w:t>
      </w:r>
      <w:r>
        <w:rPr>
          <w:rFonts w:ascii="Arial" w:hAnsi="Arial" w:cs="Arial"/>
          <w:sz w:val="24"/>
          <w:szCs w:val="24"/>
        </w:rPr>
        <w:t>puede estar todavía presente en una torsión</w:t>
      </w:r>
      <w:r w:rsidRPr="00826C28">
        <w:rPr>
          <w:rFonts w:ascii="Arial" w:hAnsi="Arial" w:cs="Arial"/>
          <w:sz w:val="24"/>
          <w:szCs w:val="24"/>
        </w:rPr>
        <w:t>, por lo que la presenci</w:t>
      </w:r>
      <w:r>
        <w:rPr>
          <w:rFonts w:ascii="Arial" w:hAnsi="Arial" w:cs="Arial"/>
          <w:sz w:val="24"/>
          <w:szCs w:val="24"/>
        </w:rPr>
        <w:t xml:space="preserve">a o </w:t>
      </w:r>
      <w:r w:rsidRPr="00826C28">
        <w:rPr>
          <w:rFonts w:ascii="Arial" w:hAnsi="Arial" w:cs="Arial"/>
          <w:sz w:val="24"/>
          <w:szCs w:val="24"/>
        </w:rPr>
        <w:t>ausencia de fl</w:t>
      </w:r>
      <w:r>
        <w:rPr>
          <w:rFonts w:ascii="Arial" w:hAnsi="Arial" w:cs="Arial"/>
          <w:sz w:val="24"/>
          <w:szCs w:val="24"/>
        </w:rPr>
        <w:t>ujo no es de valor diagnóstico</w:t>
      </w:r>
      <w:r w:rsidRPr="00826C28">
        <w:rPr>
          <w:rFonts w:ascii="Arial" w:hAnsi="Arial" w:cs="Arial"/>
          <w:sz w:val="24"/>
          <w:szCs w:val="24"/>
        </w:rPr>
        <w:t>.</w:t>
      </w:r>
    </w:p>
    <w:p w:rsidR="00F0376F" w:rsidRPr="00847ECF" w:rsidRDefault="00F0376F" w:rsidP="008C7F32">
      <w:pPr>
        <w:rPr>
          <w:rFonts w:ascii="Arial" w:hAnsi="Arial" w:cs="Arial"/>
          <w:sz w:val="24"/>
          <w:szCs w:val="24"/>
          <w:lang w:val="es-ES_tradnl"/>
        </w:rPr>
      </w:pPr>
      <w:r w:rsidRPr="00826C28">
        <w:rPr>
          <w:rFonts w:ascii="Arial" w:hAnsi="Arial" w:cs="Arial"/>
          <w:sz w:val="24"/>
          <w:szCs w:val="24"/>
        </w:rPr>
        <w:t>La presencia de un ovario edematoso y azul</w:t>
      </w:r>
      <w:r>
        <w:rPr>
          <w:rFonts w:ascii="Arial" w:hAnsi="Arial" w:cs="Arial"/>
          <w:sz w:val="24"/>
          <w:szCs w:val="24"/>
        </w:rPr>
        <w:t>ado</w:t>
      </w:r>
      <w:r w:rsidRPr="00826C28">
        <w:rPr>
          <w:rFonts w:ascii="Arial" w:hAnsi="Arial" w:cs="Arial"/>
          <w:sz w:val="24"/>
          <w:szCs w:val="24"/>
        </w:rPr>
        <w:t xml:space="preserve"> no es indicación de ooforectomía. En el 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>studio de Oelsner</w:t>
      </w:r>
      <w:r>
        <w:rPr>
          <w:rFonts w:ascii="Arial" w:hAnsi="Arial" w:cs="Arial"/>
          <w:sz w:val="24"/>
          <w:szCs w:val="24"/>
        </w:rPr>
        <w:t xml:space="preserve"> </w:t>
      </w:r>
      <w:r w:rsidRPr="00826C28">
        <w:rPr>
          <w:rFonts w:ascii="Arial" w:hAnsi="Arial" w:cs="Arial"/>
          <w:sz w:val="24"/>
          <w:szCs w:val="24"/>
        </w:rPr>
        <w:t xml:space="preserve">(1) se demostró que </w:t>
      </w:r>
      <w:r>
        <w:rPr>
          <w:rFonts w:ascii="Arial" w:hAnsi="Arial" w:cs="Arial"/>
          <w:sz w:val="24"/>
          <w:szCs w:val="24"/>
        </w:rPr>
        <w:t>más d</w:t>
      </w:r>
      <w:r w:rsidRPr="00826C28">
        <w:rPr>
          <w:rFonts w:ascii="Arial" w:hAnsi="Arial" w:cs="Arial"/>
          <w:sz w:val="24"/>
          <w:szCs w:val="24"/>
        </w:rPr>
        <w:t xml:space="preserve">el 90% de los ovarios torcidos, si se destuercen, </w:t>
      </w:r>
      <w:r>
        <w:rPr>
          <w:rFonts w:ascii="Arial" w:hAnsi="Arial" w:cs="Arial"/>
          <w:sz w:val="24"/>
          <w:szCs w:val="24"/>
        </w:rPr>
        <w:t>muestran</w:t>
      </w:r>
      <w:r w:rsidRPr="00826C28">
        <w:rPr>
          <w:rFonts w:ascii="Arial" w:hAnsi="Arial" w:cs="Arial"/>
          <w:sz w:val="24"/>
          <w:szCs w:val="24"/>
        </w:rPr>
        <w:t xml:space="preserve"> evidencia de folículos en el seguimiento. El color, la duración de los síntomas, número de vueltas y tipo de cirugía (laparoscopía, laparotomía) no se correlacionan con la presencia o ausencia de folículos en el segu</w:t>
      </w:r>
      <w:r>
        <w:rPr>
          <w:rFonts w:ascii="Arial" w:hAnsi="Arial" w:cs="Arial"/>
          <w:sz w:val="24"/>
          <w:szCs w:val="24"/>
        </w:rPr>
        <w:t>i</w:t>
      </w:r>
      <w:r w:rsidRPr="00826C28">
        <w:rPr>
          <w:rFonts w:ascii="Arial" w:hAnsi="Arial" w:cs="Arial"/>
          <w:sz w:val="24"/>
          <w:szCs w:val="24"/>
        </w:rPr>
        <w:t>miento. L</w:t>
      </w:r>
      <w:r>
        <w:rPr>
          <w:rFonts w:ascii="Arial" w:hAnsi="Arial" w:cs="Arial"/>
          <w:sz w:val="24"/>
          <w:szCs w:val="24"/>
        </w:rPr>
        <w:t>a recomendación actual</w:t>
      </w:r>
      <w:r w:rsidRPr="00826C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 la detorsión como procedimiento primario, con quistectomía ová</w:t>
      </w:r>
      <w:r w:rsidRPr="00826C28">
        <w:rPr>
          <w:rFonts w:ascii="Arial" w:hAnsi="Arial" w:cs="Arial"/>
          <w:sz w:val="24"/>
          <w:szCs w:val="24"/>
        </w:rPr>
        <w:t>rica realizada sólo si el ovario no está edematoso o hemorrágico. Se debe realizar una ecografía de seguim</w:t>
      </w:r>
      <w:r>
        <w:rPr>
          <w:rFonts w:ascii="Arial" w:hAnsi="Arial" w:cs="Arial"/>
          <w:sz w:val="24"/>
          <w:szCs w:val="24"/>
        </w:rPr>
        <w:t>iento para planificar la resolución</w:t>
      </w:r>
      <w:r w:rsidRPr="00826C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otro</w:t>
      </w:r>
      <w:r w:rsidRPr="00826C28">
        <w:rPr>
          <w:rFonts w:ascii="Arial" w:hAnsi="Arial" w:cs="Arial"/>
          <w:sz w:val="24"/>
          <w:szCs w:val="24"/>
        </w:rPr>
        <w:t>s qu</w:t>
      </w:r>
      <w:r>
        <w:rPr>
          <w:rFonts w:ascii="Arial" w:hAnsi="Arial" w:cs="Arial"/>
          <w:sz w:val="24"/>
          <w:szCs w:val="24"/>
        </w:rPr>
        <w:t>i</w:t>
      </w:r>
      <w:r w:rsidRPr="00826C28">
        <w:rPr>
          <w:rFonts w:ascii="Arial" w:hAnsi="Arial" w:cs="Arial"/>
          <w:sz w:val="24"/>
          <w:szCs w:val="24"/>
        </w:rPr>
        <w:t>st</w:t>
      </w:r>
      <w:r>
        <w:rPr>
          <w:rFonts w:ascii="Arial" w:hAnsi="Arial" w:cs="Arial"/>
          <w:sz w:val="24"/>
          <w:szCs w:val="24"/>
        </w:rPr>
        <w:t>es, en caso de existir</w:t>
      </w:r>
      <w:r w:rsidRPr="00826C28">
        <w:rPr>
          <w:rFonts w:ascii="Arial" w:hAnsi="Arial" w:cs="Arial"/>
          <w:sz w:val="24"/>
          <w:szCs w:val="24"/>
        </w:rPr>
        <w:t xml:space="preserve">. La quistectomía puede planearse para un segundo abordaje (de esta manera se </w:t>
      </w:r>
      <w:r>
        <w:rPr>
          <w:rFonts w:ascii="Arial" w:hAnsi="Arial" w:cs="Arial"/>
          <w:sz w:val="24"/>
          <w:szCs w:val="24"/>
        </w:rPr>
        <w:t>tiene seguridad de realizarla</w:t>
      </w:r>
      <w:r w:rsidRPr="00826C28">
        <w:rPr>
          <w:rFonts w:ascii="Arial" w:hAnsi="Arial" w:cs="Arial"/>
          <w:sz w:val="24"/>
          <w:szCs w:val="24"/>
        </w:rPr>
        <w:t xml:space="preserve"> sobre un ovario no isquémico). No existe evidencia respecto al aum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 xml:space="preserve">nto de riesgo </w:t>
      </w:r>
      <w:r>
        <w:rPr>
          <w:rFonts w:ascii="Arial" w:hAnsi="Arial" w:cs="Arial"/>
          <w:sz w:val="24"/>
          <w:szCs w:val="24"/>
        </w:rPr>
        <w:t>oncológico en un ovario torcido</w:t>
      </w:r>
      <w:r w:rsidRPr="00826C28">
        <w:rPr>
          <w:rFonts w:ascii="Arial" w:hAnsi="Arial" w:cs="Arial"/>
          <w:sz w:val="24"/>
          <w:szCs w:val="24"/>
        </w:rPr>
        <w:t xml:space="preserve"> </w:t>
      </w:r>
      <w:r w:rsidRPr="00847ECF">
        <w:rPr>
          <w:rFonts w:ascii="Arial" w:hAnsi="Arial" w:cs="Arial"/>
          <w:sz w:val="24"/>
          <w:szCs w:val="24"/>
          <w:lang w:val="es-ES_tradnl"/>
        </w:rPr>
        <w:t xml:space="preserve">(2). No existen reportes de </w:t>
      </w:r>
      <w:proofErr w:type="spellStart"/>
      <w:r w:rsidRPr="00847ECF">
        <w:rPr>
          <w:rFonts w:ascii="Arial" w:hAnsi="Arial" w:cs="Arial"/>
          <w:sz w:val="24"/>
          <w:szCs w:val="24"/>
          <w:lang w:val="es-ES_tradnl"/>
        </w:rPr>
        <w:t>tromboembolismo</w:t>
      </w:r>
      <w:proofErr w:type="spellEnd"/>
      <w:r w:rsidRPr="00847ECF">
        <w:rPr>
          <w:rFonts w:ascii="Arial" w:hAnsi="Arial" w:cs="Arial"/>
          <w:sz w:val="24"/>
          <w:szCs w:val="24"/>
          <w:lang w:val="es-ES_tradnl"/>
        </w:rPr>
        <w:t xml:space="preserve"> pulmonar post detorsión (2,3)</w:t>
      </w:r>
    </w:p>
    <w:p w:rsidR="00F0376F" w:rsidRPr="00847ECF" w:rsidRDefault="00F0376F" w:rsidP="00826C28">
      <w:pPr>
        <w:ind w:left="420"/>
        <w:rPr>
          <w:rFonts w:ascii="Arial" w:hAnsi="Arial" w:cs="Arial"/>
          <w:sz w:val="24"/>
          <w:szCs w:val="24"/>
          <w:lang w:val="es-ES_tradnl"/>
        </w:rPr>
      </w:pPr>
      <w:r w:rsidRPr="00847ECF">
        <w:rPr>
          <w:rFonts w:ascii="Arial" w:hAnsi="Arial" w:cs="Arial"/>
          <w:sz w:val="24"/>
          <w:szCs w:val="24"/>
          <w:lang w:val="es-ES_tradnl"/>
        </w:rPr>
        <w:lastRenderedPageBreak/>
        <w:t>5. Rol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847ECF">
        <w:rPr>
          <w:rFonts w:ascii="Arial" w:hAnsi="Arial" w:cs="Arial"/>
          <w:sz w:val="24"/>
          <w:szCs w:val="24"/>
          <w:lang w:val="es-ES_tradnl"/>
        </w:rPr>
        <w:t>/ participación</w:t>
      </w:r>
    </w:p>
    <w:p w:rsidR="00F0376F" w:rsidRPr="00847ECF" w:rsidRDefault="00F0376F" w:rsidP="00826C28">
      <w:pPr>
        <w:ind w:left="420"/>
        <w:rPr>
          <w:rFonts w:ascii="Arial" w:hAnsi="Arial" w:cs="Arial"/>
          <w:sz w:val="24"/>
          <w:szCs w:val="24"/>
          <w:lang w:val="es-ES_tradnl"/>
        </w:rPr>
      </w:pPr>
      <w:r w:rsidRPr="00826C28">
        <w:rPr>
          <w:rFonts w:ascii="Arial" w:hAnsi="Arial" w:cs="Arial"/>
          <w:sz w:val="24"/>
          <w:szCs w:val="24"/>
        </w:rPr>
        <w:t xml:space="preserve">Como </w:t>
      </w:r>
      <w:r>
        <w:rPr>
          <w:rFonts w:ascii="Arial" w:hAnsi="Arial" w:cs="Arial"/>
          <w:sz w:val="24"/>
          <w:szCs w:val="24"/>
        </w:rPr>
        <w:t xml:space="preserve">residente (“fellow”) de guardia en Ginecología de Niñas y Adolescentes, atendí a la paciente en el Servicio de Urgencias y </w:t>
      </w:r>
      <w:r w:rsidRPr="00826C28">
        <w:rPr>
          <w:rFonts w:ascii="Arial" w:hAnsi="Arial" w:cs="Arial"/>
          <w:sz w:val="24"/>
          <w:szCs w:val="24"/>
        </w:rPr>
        <w:t>solicit</w:t>
      </w:r>
      <w:r>
        <w:rPr>
          <w:rFonts w:ascii="Arial" w:hAnsi="Arial" w:cs="Arial"/>
          <w:sz w:val="24"/>
          <w:szCs w:val="24"/>
        </w:rPr>
        <w:t>é ecografía. Fui p</w:t>
      </w:r>
      <w:r w:rsidRPr="00826C28">
        <w:rPr>
          <w:rFonts w:ascii="Arial" w:hAnsi="Arial" w:cs="Arial"/>
          <w:sz w:val="24"/>
          <w:szCs w:val="24"/>
        </w:rPr>
        <w:t xml:space="preserve">rimer </w:t>
      </w:r>
      <w:r>
        <w:rPr>
          <w:rFonts w:ascii="Arial" w:hAnsi="Arial" w:cs="Arial"/>
          <w:sz w:val="24"/>
          <w:szCs w:val="24"/>
        </w:rPr>
        <w:t>ayudante</w:t>
      </w:r>
      <w:r w:rsidRPr="00826C28">
        <w:rPr>
          <w:rFonts w:ascii="Arial" w:hAnsi="Arial" w:cs="Arial"/>
          <w:sz w:val="24"/>
          <w:szCs w:val="24"/>
        </w:rPr>
        <w:t xml:space="preserve"> en</w:t>
      </w:r>
      <w:r>
        <w:rPr>
          <w:rFonts w:ascii="Arial" w:hAnsi="Arial" w:cs="Arial"/>
          <w:sz w:val="24"/>
          <w:szCs w:val="24"/>
        </w:rPr>
        <w:t xml:space="preserve"> la </w:t>
      </w:r>
      <w:r w:rsidRPr="00826C28">
        <w:rPr>
          <w:rFonts w:ascii="Arial" w:hAnsi="Arial" w:cs="Arial"/>
          <w:sz w:val="24"/>
          <w:szCs w:val="24"/>
        </w:rPr>
        <w:t>cirugía</w:t>
      </w:r>
      <w:r>
        <w:rPr>
          <w:rFonts w:ascii="Arial" w:hAnsi="Arial" w:cs="Arial"/>
          <w:sz w:val="24"/>
          <w:szCs w:val="24"/>
        </w:rPr>
        <w:t>,</w:t>
      </w:r>
      <w:r w:rsidRPr="00826C28">
        <w:rPr>
          <w:rFonts w:ascii="Arial" w:hAnsi="Arial" w:cs="Arial"/>
          <w:sz w:val="24"/>
          <w:szCs w:val="24"/>
        </w:rPr>
        <w:t xml:space="preserve"> a cargo de</w:t>
      </w:r>
      <w:r>
        <w:rPr>
          <w:rFonts w:ascii="Arial" w:hAnsi="Arial" w:cs="Arial"/>
          <w:sz w:val="24"/>
          <w:szCs w:val="24"/>
        </w:rPr>
        <w:t xml:space="preserve">l consultante. Realicé el </w:t>
      </w:r>
      <w:r w:rsidRPr="00826C28">
        <w:rPr>
          <w:rFonts w:ascii="Arial" w:hAnsi="Arial" w:cs="Arial"/>
          <w:sz w:val="24"/>
          <w:szCs w:val="24"/>
        </w:rPr>
        <w:t>seguimiento d</w:t>
      </w:r>
      <w:r>
        <w:rPr>
          <w:rFonts w:ascii="Arial" w:hAnsi="Arial" w:cs="Arial"/>
          <w:sz w:val="24"/>
          <w:szCs w:val="24"/>
        </w:rPr>
        <w:t>e</w:t>
      </w:r>
      <w:r w:rsidRPr="00826C28">
        <w:rPr>
          <w:rFonts w:ascii="Arial" w:hAnsi="Arial" w:cs="Arial"/>
          <w:sz w:val="24"/>
          <w:szCs w:val="24"/>
        </w:rPr>
        <w:t xml:space="preserve"> la paciente en controles ambulatorios.</w:t>
      </w:r>
    </w:p>
    <w:p w:rsidR="00F0376F" w:rsidRPr="00847ECF" w:rsidRDefault="00F0376F" w:rsidP="00826C28">
      <w:pPr>
        <w:rPr>
          <w:rFonts w:ascii="Arial" w:hAnsi="Arial" w:cs="Arial"/>
          <w:sz w:val="24"/>
          <w:szCs w:val="24"/>
          <w:lang w:val="es-ES_tradnl"/>
        </w:rPr>
      </w:pPr>
    </w:p>
    <w:p w:rsidR="00F0376F" w:rsidRPr="00847ECF" w:rsidRDefault="00F0376F" w:rsidP="00826C28">
      <w:pPr>
        <w:rPr>
          <w:rFonts w:ascii="Arial" w:hAnsi="Arial" w:cs="Arial"/>
          <w:sz w:val="24"/>
          <w:szCs w:val="24"/>
          <w:lang w:val="es-ES_tradnl"/>
        </w:rPr>
      </w:pPr>
    </w:p>
    <w:p w:rsidR="00F0376F" w:rsidRPr="00847ECF" w:rsidRDefault="00F0376F" w:rsidP="00826C28">
      <w:pPr>
        <w:ind w:left="420"/>
        <w:rPr>
          <w:rFonts w:ascii="Arial" w:hAnsi="Arial" w:cs="Arial"/>
          <w:sz w:val="24"/>
          <w:szCs w:val="24"/>
          <w:lang w:val="es-ES_tradnl"/>
        </w:rPr>
      </w:pPr>
      <w:r w:rsidRPr="00847ECF">
        <w:rPr>
          <w:rFonts w:ascii="Arial" w:hAnsi="Arial" w:cs="Arial"/>
          <w:sz w:val="24"/>
          <w:szCs w:val="24"/>
          <w:lang w:val="es-ES_tradnl"/>
        </w:rPr>
        <w:t>Referencias</w:t>
      </w:r>
    </w:p>
    <w:p w:rsidR="00F0376F" w:rsidRPr="00826C28" w:rsidRDefault="00F0376F" w:rsidP="00826C28">
      <w:pPr>
        <w:rPr>
          <w:rFonts w:ascii="Arial" w:eastAsia="MS Mincho" w:hAnsi="Arial" w:cs="Arial"/>
          <w:sz w:val="24"/>
          <w:szCs w:val="24"/>
          <w:lang w:val="en-US" w:eastAsia="ja-JP"/>
        </w:rPr>
      </w:pPr>
      <w:r w:rsidRPr="00847ECF">
        <w:rPr>
          <w:rFonts w:ascii="Arial" w:hAnsi="Arial" w:cs="Arial"/>
          <w:sz w:val="24"/>
          <w:szCs w:val="24"/>
          <w:lang w:val="es-ES_tradnl"/>
        </w:rPr>
        <w:t xml:space="preserve">1. </w:t>
      </w:r>
      <w:proofErr w:type="spellStart"/>
      <w:r w:rsidRPr="00847ECF">
        <w:rPr>
          <w:rFonts w:ascii="Arial" w:hAnsi="Arial" w:cs="Arial"/>
          <w:sz w:val="24"/>
          <w:szCs w:val="24"/>
          <w:lang w:val="es-ES_tradnl"/>
        </w:rPr>
        <w:t>Oelsner</w:t>
      </w:r>
      <w:proofErr w:type="spellEnd"/>
      <w:r w:rsidRPr="00847ECF">
        <w:rPr>
          <w:rFonts w:ascii="Arial" w:hAnsi="Arial" w:cs="Arial"/>
          <w:sz w:val="24"/>
          <w:szCs w:val="24"/>
          <w:lang w:val="es-ES_tradnl"/>
        </w:rPr>
        <w:t xml:space="preserve"> G, Cohen SB , Soriano D, </w:t>
      </w:r>
      <w:proofErr w:type="spellStart"/>
      <w:r w:rsidRPr="00847ECF">
        <w:rPr>
          <w:rFonts w:ascii="Arial" w:hAnsi="Arial" w:cs="Arial"/>
          <w:sz w:val="24"/>
          <w:szCs w:val="24"/>
          <w:lang w:val="es-ES_tradnl"/>
        </w:rPr>
        <w:t>Admon</w:t>
      </w:r>
      <w:proofErr w:type="spellEnd"/>
      <w:r w:rsidRPr="00847ECF">
        <w:rPr>
          <w:rFonts w:ascii="Arial" w:hAnsi="Arial" w:cs="Arial"/>
          <w:sz w:val="24"/>
          <w:szCs w:val="24"/>
          <w:lang w:val="es-ES_tradnl"/>
        </w:rPr>
        <w:t xml:space="preserve"> D, </w:t>
      </w:r>
      <w:proofErr w:type="spellStart"/>
      <w:r w:rsidRPr="00847ECF">
        <w:rPr>
          <w:rFonts w:ascii="Arial" w:hAnsi="Arial" w:cs="Arial"/>
          <w:sz w:val="24"/>
          <w:szCs w:val="24"/>
          <w:lang w:val="es-ES_tradnl"/>
        </w:rPr>
        <w:t>Mashiach</w:t>
      </w:r>
      <w:proofErr w:type="spellEnd"/>
      <w:r w:rsidRPr="00847ECF">
        <w:rPr>
          <w:rFonts w:ascii="Arial" w:hAnsi="Arial" w:cs="Arial"/>
          <w:sz w:val="24"/>
          <w:szCs w:val="24"/>
          <w:lang w:val="es-ES_tradnl"/>
        </w:rPr>
        <w:t xml:space="preserve"> S, </w:t>
      </w:r>
      <w:proofErr w:type="spellStart"/>
      <w:r w:rsidRPr="00847ECF">
        <w:rPr>
          <w:rFonts w:ascii="Arial" w:hAnsi="Arial" w:cs="Arial"/>
          <w:sz w:val="24"/>
          <w:szCs w:val="24"/>
          <w:lang w:val="es-ES_tradnl"/>
        </w:rPr>
        <w:t>Carp</w:t>
      </w:r>
      <w:proofErr w:type="spellEnd"/>
      <w:r w:rsidRPr="00847ECF">
        <w:rPr>
          <w:rFonts w:ascii="Arial" w:hAnsi="Arial" w:cs="Arial"/>
          <w:sz w:val="24"/>
          <w:szCs w:val="24"/>
          <w:lang w:val="es-ES_tradnl"/>
        </w:rPr>
        <w:t xml:space="preserve"> H.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Minimal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surgery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for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the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twisted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ischaemic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adnexa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can preserve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ovarian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 </w:t>
      </w:r>
      <w:proofErr w:type="spellStart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>function</w:t>
      </w:r>
      <w:proofErr w:type="spellEnd"/>
      <w:r w:rsidRPr="00847ECF">
        <w:rPr>
          <w:rFonts w:ascii="Arial" w:eastAsia="MS Mincho" w:hAnsi="Arial" w:cs="Arial"/>
          <w:sz w:val="24"/>
          <w:szCs w:val="24"/>
          <w:lang w:val="es-ES_tradnl" w:eastAsia="ja-JP"/>
        </w:rPr>
        <w:t xml:space="preserve">. </w:t>
      </w:r>
      <w:r w:rsidRPr="00826C28">
        <w:rPr>
          <w:rFonts w:ascii="Arial" w:eastAsia="MS Mincho" w:hAnsi="Arial" w:cs="Arial"/>
          <w:sz w:val="24"/>
          <w:szCs w:val="24"/>
          <w:lang w:val="en-US" w:eastAsia="ja-JP"/>
        </w:rPr>
        <w:t xml:space="preserve">Human </w:t>
      </w:r>
      <w:proofErr w:type="spellStart"/>
      <w:r w:rsidRPr="00826C28">
        <w:rPr>
          <w:rFonts w:ascii="Arial" w:eastAsia="MS Mincho" w:hAnsi="Arial" w:cs="Arial"/>
          <w:sz w:val="24"/>
          <w:szCs w:val="24"/>
          <w:lang w:val="en-US" w:eastAsia="ja-JP"/>
        </w:rPr>
        <w:t>Reprod</w:t>
      </w:r>
      <w:proofErr w:type="spellEnd"/>
      <w:r w:rsidRPr="00826C28">
        <w:rPr>
          <w:rFonts w:ascii="Arial" w:eastAsia="MS Mincho" w:hAnsi="Arial" w:cs="Arial"/>
          <w:sz w:val="24"/>
          <w:szCs w:val="24"/>
          <w:lang w:val="en-US" w:eastAsia="ja-JP"/>
        </w:rPr>
        <w:t xml:space="preserve"> 2003; 18: 2599-602</w:t>
      </w:r>
    </w:p>
    <w:p w:rsidR="00F0376F" w:rsidRPr="00826C28" w:rsidRDefault="00F0376F" w:rsidP="00826C28">
      <w:pPr>
        <w:rPr>
          <w:rFonts w:ascii="Arial" w:eastAsia="MS PGothic" w:hAnsi="Arial" w:cs="Arial"/>
          <w:sz w:val="24"/>
          <w:szCs w:val="24"/>
          <w:lang w:val="en-US" w:eastAsia="ja-JP"/>
        </w:rPr>
      </w:pPr>
      <w:r w:rsidRPr="00826C28">
        <w:rPr>
          <w:rFonts w:ascii="Arial" w:eastAsia="MS Mincho" w:hAnsi="Arial" w:cs="Arial"/>
          <w:sz w:val="24"/>
          <w:szCs w:val="24"/>
          <w:lang w:val="en-US" w:eastAsia="ja-JP"/>
        </w:rPr>
        <w:t xml:space="preserve">2. </w:t>
      </w:r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McGovern PG, Noah R,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Koenigsberg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R, Little AB. Adnexal torsion and pulmonary embolism: case report and review of the literature.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Obstet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Gynecol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Surv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1999</w:t>
      </w:r>
      <w:proofErr w:type="gram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;54</w:t>
      </w:r>
      <w:proofErr w:type="gram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: 601-8</w:t>
      </w:r>
    </w:p>
    <w:p w:rsidR="00F0376F" w:rsidRPr="00826C28" w:rsidRDefault="00F0376F" w:rsidP="00826C28">
      <w:pPr>
        <w:rPr>
          <w:rFonts w:ascii="Arial" w:eastAsia="MS PGothic" w:hAnsi="Arial" w:cs="Arial"/>
          <w:sz w:val="24"/>
          <w:szCs w:val="24"/>
          <w:lang w:val="en-AU" w:eastAsia="ja-JP"/>
        </w:rPr>
      </w:pPr>
      <w:r w:rsidRPr="006630B7">
        <w:rPr>
          <w:rFonts w:ascii="Arial" w:eastAsia="MS PGothic" w:hAnsi="Arial" w:cs="Arial"/>
          <w:sz w:val="24"/>
          <w:szCs w:val="24"/>
          <w:lang w:val="de-DE" w:eastAsia="ja-JP"/>
        </w:rPr>
        <w:t>3.</w:t>
      </w:r>
      <w:r w:rsidRPr="006630B7">
        <w:rPr>
          <w:rFonts w:ascii="Arial" w:eastAsia="MS PGothic" w:hAnsi="Arial" w:cs="Arial"/>
          <w:color w:val="000000"/>
          <w:kern w:val="24"/>
          <w:sz w:val="24"/>
          <w:szCs w:val="24"/>
          <w:lang w:val="de-DE"/>
        </w:rPr>
        <w:t xml:space="preserve"> </w:t>
      </w:r>
      <w:r w:rsidRPr="006630B7">
        <w:rPr>
          <w:rFonts w:ascii="Arial" w:eastAsia="MS PGothic" w:hAnsi="Arial" w:cs="Arial"/>
          <w:sz w:val="24"/>
          <w:szCs w:val="24"/>
          <w:lang w:val="de-DE" w:eastAsia="ja-JP"/>
        </w:rPr>
        <w:t xml:space="preserve">Wang JH, Wu DH, </w:t>
      </w:r>
      <w:r w:rsidRPr="00826C28">
        <w:rPr>
          <w:rFonts w:ascii="Arial" w:eastAsia="MS PGothic" w:hAnsi="Arial" w:cs="Arial"/>
          <w:sz w:val="24"/>
          <w:szCs w:val="24"/>
          <w:lang w:val="cs-CZ" w:eastAsia="ja-JP"/>
        </w:rPr>
        <w:t xml:space="preserve">Jin H, Wu YZ. </w:t>
      </w:r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Predominant etiology of adnexal torsion and ovarian outcome after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detorsion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in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premenarchal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girls.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Eur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J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Pediatr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</w:t>
      </w:r>
      <w:proofErr w:type="spell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Surg</w:t>
      </w:r>
      <w:proofErr w:type="spell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 xml:space="preserve"> 2010</w:t>
      </w:r>
      <w:proofErr w:type="gramStart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;20</w:t>
      </w:r>
      <w:proofErr w:type="gramEnd"/>
      <w:r w:rsidRPr="00826C28">
        <w:rPr>
          <w:rFonts w:ascii="Arial" w:eastAsia="MS PGothic" w:hAnsi="Arial" w:cs="Arial"/>
          <w:sz w:val="24"/>
          <w:szCs w:val="24"/>
          <w:lang w:val="en-US" w:eastAsia="ja-JP"/>
        </w:rPr>
        <w:t>;298-301</w:t>
      </w:r>
    </w:p>
    <w:p w:rsidR="00F0376F" w:rsidRPr="00826C28" w:rsidRDefault="00F0376F" w:rsidP="00826C28">
      <w:pPr>
        <w:rPr>
          <w:rFonts w:ascii="Arial" w:hAnsi="Arial" w:cs="Arial"/>
          <w:sz w:val="24"/>
          <w:szCs w:val="24"/>
          <w:lang w:val="en-AU" w:eastAsia="ja-JP"/>
        </w:rPr>
      </w:pPr>
    </w:p>
    <w:p w:rsidR="00F0376F" w:rsidRPr="00826C28" w:rsidRDefault="00F0376F" w:rsidP="001D5665">
      <w:pPr>
        <w:ind w:left="420"/>
        <w:rPr>
          <w:rFonts w:ascii="Arial" w:hAnsi="Arial" w:cs="Arial"/>
          <w:sz w:val="24"/>
          <w:szCs w:val="24"/>
          <w:lang w:val="en-AU"/>
        </w:rPr>
      </w:pPr>
    </w:p>
    <w:p w:rsidR="00F0376F" w:rsidRPr="00826C28" w:rsidRDefault="00F0376F" w:rsidP="00517F43">
      <w:pPr>
        <w:spacing w:after="0" w:line="240" w:lineRule="auto"/>
        <w:contextualSpacing/>
        <w:rPr>
          <w:rFonts w:ascii="Arial" w:hAnsi="Arial" w:cs="Arial"/>
          <w:sz w:val="24"/>
          <w:szCs w:val="24"/>
          <w:lang w:val="en-US"/>
        </w:rPr>
      </w:pPr>
      <w:r w:rsidRPr="00826C28">
        <w:rPr>
          <w:rFonts w:ascii="Arial" w:hAnsi="Arial" w:cs="Arial"/>
          <w:sz w:val="24"/>
          <w:szCs w:val="24"/>
          <w:lang w:val="en-US"/>
        </w:rPr>
        <w:br/>
      </w:r>
    </w:p>
    <w:p w:rsidR="00F0376F" w:rsidRPr="00826C28" w:rsidRDefault="00F0376F" w:rsidP="00517F4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:rsidR="00F0376F" w:rsidRPr="00826C28" w:rsidRDefault="00F0376F" w:rsidP="00517F43">
      <w:pPr>
        <w:rPr>
          <w:rFonts w:ascii="Arial" w:hAnsi="Arial" w:cs="Arial"/>
          <w:sz w:val="24"/>
          <w:szCs w:val="24"/>
          <w:lang w:val="en-US"/>
        </w:rPr>
      </w:pPr>
    </w:p>
    <w:sectPr w:rsidR="00F0376F" w:rsidRPr="00826C28" w:rsidSect="00F609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83B50"/>
    <w:multiLevelType w:val="hybridMultilevel"/>
    <w:tmpl w:val="23A854DC"/>
    <w:lvl w:ilvl="0" w:tplc="34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BE6E21"/>
    <w:multiLevelType w:val="hybridMultilevel"/>
    <w:tmpl w:val="51FE033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338B215C"/>
    <w:multiLevelType w:val="hybridMultilevel"/>
    <w:tmpl w:val="235E3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BD2EB6"/>
    <w:multiLevelType w:val="hybridMultilevel"/>
    <w:tmpl w:val="04661556"/>
    <w:lvl w:ilvl="0" w:tplc="AB02F3D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340A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ADF"/>
    <w:rsid w:val="001140E6"/>
    <w:rsid w:val="001D5665"/>
    <w:rsid w:val="00281ADF"/>
    <w:rsid w:val="00351528"/>
    <w:rsid w:val="00407CC7"/>
    <w:rsid w:val="00441C83"/>
    <w:rsid w:val="00517F43"/>
    <w:rsid w:val="00522F8B"/>
    <w:rsid w:val="005662F0"/>
    <w:rsid w:val="005A7094"/>
    <w:rsid w:val="006630B7"/>
    <w:rsid w:val="007E3E15"/>
    <w:rsid w:val="00826C28"/>
    <w:rsid w:val="00847ECF"/>
    <w:rsid w:val="008C7F32"/>
    <w:rsid w:val="00963258"/>
    <w:rsid w:val="00A10481"/>
    <w:rsid w:val="00C06CCD"/>
    <w:rsid w:val="00C40827"/>
    <w:rsid w:val="00CD7F9B"/>
    <w:rsid w:val="00DC2EC9"/>
    <w:rsid w:val="00EF4B49"/>
    <w:rsid w:val="00F0376F"/>
    <w:rsid w:val="00F6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95A"/>
    <w:pPr>
      <w:spacing w:after="200" w:line="276" w:lineRule="auto"/>
    </w:pPr>
    <w:rPr>
      <w:lang w:val="es-C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81A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95A"/>
    <w:pPr>
      <w:spacing w:after="200" w:line="276" w:lineRule="auto"/>
    </w:pPr>
    <w:rPr>
      <w:lang w:val="es-C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81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Formato Recomendado para Reporte de Casos Clinicos</vt:lpstr>
    </vt:vector>
  </TitlesOfParts>
  <Company>www.intercambiosvirtuales.org</Company>
  <LinksUpToDate>false</LinksUpToDate>
  <CharactersWithSpaces>7987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Recomendado para Reporte de Casos Clinicos</dc:title>
  <dc:creator>www.intercambiosvirtuales.org</dc:creator>
  <cp:lastModifiedBy>Chan Shing Chee Symphorosa</cp:lastModifiedBy>
  <cp:revision>2</cp:revision>
  <dcterms:created xsi:type="dcterms:W3CDTF">2014-07-15T23:32:00Z</dcterms:created>
  <dcterms:modified xsi:type="dcterms:W3CDTF">2014-07-15T23:32:00Z</dcterms:modified>
</cp:coreProperties>
</file>